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11" w:rsidRDefault="00B21B11">
      <w:pPr>
        <w:jc w:val="center"/>
        <w:rPr>
          <w:rFonts w:ascii="Times New Roman CYR" w:hAnsi="Times New Roman CYR" w:cs="Times New Roman CYR"/>
        </w:rPr>
      </w:pPr>
      <w:bookmarkStart w:id="0" w:name="_GoBack"/>
      <w:bookmarkEnd w:id="0"/>
      <w:r>
        <w:rPr>
          <w:rFonts w:ascii="Times New Roman CYR" w:hAnsi="Times New Roman CYR" w:cs="Times New Roman CYR"/>
        </w:rPr>
        <w:t>МИНИСТЕРСТВО ПРОМЫШЛЕННОСТИ РОССИЙСКОЙ ФЕДЕРАЦИИ</w:t>
      </w:r>
    </w:p>
    <w:p w:rsidR="00B21B11" w:rsidRDefault="00B21B11">
      <w:pPr>
        <w:jc w:val="center"/>
        <w:rPr>
          <w:rFonts w:ascii="Times New Roman CYR" w:hAnsi="Times New Roman CYR" w:cs="Times New Roman CYR"/>
        </w:rPr>
      </w:pPr>
      <w:r>
        <w:rPr>
          <w:rFonts w:ascii="Times New Roman CYR" w:hAnsi="Times New Roman CYR" w:cs="Times New Roman CYR"/>
        </w:rPr>
        <w:t>(МИНПРОМ РОССИИ)</w:t>
      </w:r>
    </w:p>
    <w:p w:rsidR="00B21B11" w:rsidRDefault="00B21B11">
      <w:pPr>
        <w:jc w:val="center"/>
        <w:rPr>
          <w:rFonts w:ascii="Times New Roman CYR" w:hAnsi="Times New Roman CYR" w:cs="Times New Roman CYR"/>
        </w:rPr>
      </w:pPr>
    </w:p>
    <w:p w:rsidR="00B21B11" w:rsidRDefault="00B21B11">
      <w:pPr>
        <w:jc w:val="center"/>
        <w:rPr>
          <w:rFonts w:ascii="Times New Roman CYR" w:hAnsi="Times New Roman CYR" w:cs="Times New Roman CYR"/>
          <w:b/>
          <w:bCs/>
        </w:rPr>
      </w:pPr>
      <w:r>
        <w:rPr>
          <w:rFonts w:ascii="Times New Roman CYR" w:hAnsi="Times New Roman CYR" w:cs="Times New Roman CYR"/>
          <w:b/>
          <w:bCs/>
        </w:rPr>
        <w:t>СПРАВОЧНИК БАЗОВЫХ ЦЕН НА РАЗРАБОТКУ ТЕХНИЧЕСКОЙ ДОКУМЕНТАЦИИ НА АВТОМАТИЗИРОВАННЫЕ СИСТЕМЫ УПРАВЛЕНИЯ ТЕХНОЛОГИЧЕСКИМИ ПРОЦЕССАМИ (АСУТП)</w:t>
      </w:r>
    </w:p>
    <w:p w:rsidR="00B21B11" w:rsidRDefault="00B21B11">
      <w:pPr>
        <w:jc w:val="center"/>
        <w:rPr>
          <w:rFonts w:ascii="Times New Roman CYR" w:hAnsi="Times New Roman CYR" w:cs="Times New Roman CYR"/>
          <w:b/>
          <w:bCs/>
        </w:rPr>
      </w:pPr>
    </w:p>
    <w:p w:rsidR="00B21B11" w:rsidRDefault="00B21B11">
      <w:pPr>
        <w:jc w:val="center"/>
        <w:rPr>
          <w:rFonts w:ascii="Times New Roman CYR" w:hAnsi="Times New Roman CYR" w:cs="Times New Roman CYR"/>
        </w:rPr>
      </w:pPr>
      <w:r>
        <w:rPr>
          <w:rFonts w:ascii="Times New Roman CYR" w:hAnsi="Times New Roman CYR" w:cs="Times New Roman CYR"/>
        </w:rPr>
        <w:t>Утвержден</w:t>
      </w:r>
    </w:p>
    <w:p w:rsidR="00B21B11" w:rsidRPr="0024300C" w:rsidRDefault="00B21B11">
      <w:pPr>
        <w:jc w:val="center"/>
        <w:rPr>
          <w:rFonts w:ascii="Times New Roman CYR" w:hAnsi="Times New Roman CYR" w:cs="Times New Roman CYR"/>
        </w:rPr>
      </w:pPr>
      <w:r>
        <w:rPr>
          <w:rFonts w:ascii="Times New Roman CYR" w:hAnsi="Times New Roman CYR" w:cs="Times New Roman CYR"/>
        </w:rPr>
        <w:t xml:space="preserve">Министерством промышленности Российской Федерации </w:t>
      </w:r>
    </w:p>
    <w:p w:rsidR="00B21B11" w:rsidRDefault="00B21B11">
      <w:pPr>
        <w:jc w:val="center"/>
        <w:rPr>
          <w:rFonts w:ascii="Times New Roman CYR" w:hAnsi="Times New Roman CYR" w:cs="Times New Roman CYR"/>
        </w:rPr>
      </w:pPr>
      <w:r>
        <w:rPr>
          <w:rFonts w:ascii="Times New Roman CYR" w:hAnsi="Times New Roman CYR" w:cs="Times New Roman CYR"/>
        </w:rPr>
        <w:t>14 марта 1997г. по представлению Министерства строительства Российской Федерации</w:t>
      </w:r>
    </w:p>
    <w:p w:rsidR="00B21B11" w:rsidRDefault="00B21B11">
      <w:pPr>
        <w:jc w:val="center"/>
        <w:rPr>
          <w:rFonts w:ascii="Times New Roman CYR" w:hAnsi="Times New Roman CYR" w:cs="Times New Roman CYR"/>
        </w:rPr>
      </w:pPr>
      <w:r>
        <w:rPr>
          <w:rFonts w:ascii="Times New Roman CYR" w:hAnsi="Times New Roman CYR" w:cs="Times New Roman CYR"/>
        </w:rPr>
        <w:t>(письмо от 27.01.97 г. №9-4/8)</w:t>
      </w:r>
    </w:p>
    <w:p w:rsidR="00B21B11" w:rsidRDefault="00B21B11">
      <w:pPr>
        <w:jc w:val="center"/>
        <w:rPr>
          <w:rFonts w:ascii="Times New Roman CYR" w:hAnsi="Times New Roman CYR" w:cs="Times New Roman CYR"/>
        </w:rPr>
      </w:pPr>
    </w:p>
    <w:p w:rsidR="00B21B11" w:rsidRDefault="00B21B11">
      <w:pPr>
        <w:jc w:val="center"/>
        <w:rPr>
          <w:rFonts w:ascii="Times New Roman CYR" w:hAnsi="Times New Roman CYR" w:cs="Times New Roman CYR"/>
        </w:rPr>
      </w:pPr>
    </w:p>
    <w:p w:rsidR="00B21B11" w:rsidRDefault="00B21B11">
      <w:pPr>
        <w:ind w:firstLine="284"/>
        <w:jc w:val="both"/>
        <w:rPr>
          <w:rFonts w:ascii="Times New Roman CYR" w:hAnsi="Times New Roman CYR" w:cs="Times New Roman CYR"/>
        </w:rPr>
      </w:pPr>
      <w:r>
        <w:rPr>
          <w:rFonts w:ascii="Times New Roman CYR" w:hAnsi="Times New Roman CYR" w:cs="Times New Roman CYR"/>
        </w:rPr>
        <w:t>Справочник базовых цен на разработку технической документации на автоматизированные системы управления технологическими процессами (АСУТП) разработан ЗАО "Научно-производственный центр "ВНИПИ САУ-40" и ТП “ЦЕНТРИНВЕСТпроект” Минстроя России.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Справочник вводится в действие с 15 апреля 1997 года. Со дня введения его в действие утрачивает силу Ценник на разработку технической документации на АСУТП, утвержденный Минэлектротехприбором СССР 19 февраля 1991г.</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Разъяснения и консультации по вопросам применения Справочника осуществляют:</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ЗАО НПЦ "ВНИПИ САУ-40" (107078, г. Москва, ул. Каланчевская, 15а; тел. (095) 975-58-46; тел./факс (095) 975-33-65)</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ГП "ЦЕНТРИНВЕСТпроект" (125057, г. Москва, Ленинградский проспект, 63; тел. (095) 157-39-42; тел./факс (095) 157-46-51)</w:t>
      </w:r>
    </w:p>
    <w:p w:rsidR="00B21B11" w:rsidRDefault="00B21B11">
      <w:pPr>
        <w:ind w:firstLine="284"/>
        <w:jc w:val="both"/>
        <w:rPr>
          <w:rFonts w:ascii="Times New Roman CYR" w:hAnsi="Times New Roman CYR" w:cs="Times New Roman CYR"/>
        </w:rPr>
      </w:pPr>
    </w:p>
    <w:p w:rsidR="00B21B11" w:rsidRDefault="00B21B11">
      <w:pPr>
        <w:jc w:val="center"/>
        <w:rPr>
          <w:rFonts w:ascii="Times New Roman CYR" w:hAnsi="Times New Roman CYR" w:cs="Times New Roman CYR"/>
          <w:b/>
          <w:bCs/>
        </w:rPr>
      </w:pPr>
      <w:r>
        <w:rPr>
          <w:rFonts w:ascii="Times New Roman CYR" w:hAnsi="Times New Roman CYR" w:cs="Times New Roman CYR"/>
          <w:b/>
          <w:bCs/>
        </w:rPr>
        <w:t>1. Основные положения</w:t>
      </w:r>
    </w:p>
    <w:p w:rsidR="00B21B11" w:rsidRDefault="00B21B11">
      <w:pPr>
        <w:jc w:val="center"/>
        <w:rPr>
          <w:rFonts w:ascii="Times New Roman CYR" w:hAnsi="Times New Roman CYR" w:cs="Times New Roman CYR"/>
          <w:b/>
          <w:bCs/>
        </w:rPr>
      </w:pPr>
    </w:p>
    <w:p w:rsidR="00B21B11" w:rsidRDefault="00B21B11">
      <w:pPr>
        <w:ind w:firstLine="284"/>
        <w:jc w:val="both"/>
        <w:rPr>
          <w:rFonts w:ascii="Times New Roman CYR" w:hAnsi="Times New Roman CYR" w:cs="Times New Roman CYR"/>
        </w:rPr>
      </w:pPr>
      <w:r>
        <w:rPr>
          <w:rFonts w:ascii="Times New Roman CYR" w:hAnsi="Times New Roman CYR" w:cs="Times New Roman CYR"/>
        </w:rPr>
        <w:t xml:space="preserve">1.1. </w:t>
      </w:r>
      <w:proofErr w:type="gramStart"/>
      <w:r>
        <w:rPr>
          <w:rFonts w:ascii="Times New Roman CYR" w:hAnsi="Times New Roman CYR" w:cs="Times New Roman CYR"/>
        </w:rPr>
        <w:t>Справочник базовых цен на разработку технической документации на автоматизированные системы управления технологическими процессами (АСУТП) (далее именуемый "Справочник") рекомендуется для определения базовых цен с целью последующего формирования договорных цен на разработку технических заданий на создание АСУТП и документации по общесистемным решениям, организационному, информационному, техническому, математическому и программному обеспечению АСУТП. а также на разработку документации на автоматизированные подсистемы управления технологическими процессами, входящие</w:t>
      </w:r>
      <w:proofErr w:type="gramEnd"/>
      <w:r>
        <w:rPr>
          <w:rFonts w:ascii="Times New Roman CYR" w:hAnsi="Times New Roman CYR" w:cs="Times New Roman CYR"/>
        </w:rPr>
        <w:t xml:space="preserve"> в состав интегрированных автоматизированных систем в качестве их компонентов для объектов отраслей промышленности и непромышленной сферы.</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i/>
          <w:iCs/>
        </w:rPr>
        <w:t>.</w:t>
      </w:r>
      <w:r>
        <w:rPr>
          <w:rFonts w:ascii="Times New Roman CYR" w:hAnsi="Times New Roman CYR" w:cs="Times New Roman CYR"/>
        </w:rPr>
        <w:t>2</w:t>
      </w:r>
      <w:r>
        <w:rPr>
          <w:rFonts w:ascii="Times New Roman CYR" w:hAnsi="Times New Roman CYR" w:cs="Times New Roman CYR"/>
          <w:i/>
          <w:iCs/>
        </w:rPr>
        <w:t>.</w:t>
      </w:r>
      <w:r>
        <w:rPr>
          <w:rFonts w:ascii="Times New Roman CYR" w:hAnsi="Times New Roman CYR" w:cs="Times New Roman CYR"/>
        </w:rPr>
        <w:t xml:space="preserve"> Базовые цены в Справочнике установлены в зависимости от трудоемкости работ, рассчитанной в баллах, без учета налога на добавленную стоимость.</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xml:space="preserve">1.3. Справочник предназначен для применения организациями различных организационно-правовых форм, имеющими лицензию на выполнение соответствующих работ и обладающими согласно законодательству Российской Федерации статусом </w:t>
      </w:r>
      <w:proofErr w:type="gramStart"/>
      <w:r>
        <w:rPr>
          <w:rFonts w:ascii="Times New Roman CYR" w:hAnsi="Times New Roman CYR" w:cs="Times New Roman CYR"/>
        </w:rPr>
        <w:t>юридическою</w:t>
      </w:r>
      <w:proofErr w:type="gramEnd"/>
      <w:r>
        <w:rPr>
          <w:rFonts w:ascii="Times New Roman CYR" w:hAnsi="Times New Roman CYR" w:cs="Times New Roman CYR"/>
        </w:rPr>
        <w:t xml:space="preserve"> лица.</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xml:space="preserve">1.4. </w:t>
      </w:r>
      <w:proofErr w:type="gramStart"/>
      <w:r>
        <w:rPr>
          <w:rFonts w:ascii="Times New Roman CYR" w:hAnsi="Times New Roman CYR" w:cs="Times New Roman CYR"/>
        </w:rPr>
        <w:t>Цены в Справочнике учитывают все затраты на разработку технической документации на АСУТП, включаемые в себестоимость 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РФ от 5 августа 1992 г. №552, с изменениями и дополнениями (кроме</w:t>
      </w:r>
      <w:proofErr w:type="gramEnd"/>
      <w:r>
        <w:rPr>
          <w:rFonts w:ascii="Times New Roman CYR" w:hAnsi="Times New Roman CYR" w:cs="Times New Roman CYR"/>
        </w:rPr>
        <w:t xml:space="preserve"> затрат на приобретение спецоборудования и служебные командировки).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1.5. Цены в Справочнике установлены применительно к составу, порядку разработки</w:t>
      </w:r>
      <w:proofErr w:type="gramStart"/>
      <w:r>
        <w:rPr>
          <w:rFonts w:ascii="Times New Roman CYR" w:hAnsi="Times New Roman CYR" w:cs="Times New Roman CYR"/>
        </w:rPr>
        <w:t>.</w:t>
      </w:r>
      <w:proofErr w:type="gramEnd"/>
      <w:r>
        <w:rPr>
          <w:rFonts w:ascii="Times New Roman CYR" w:hAnsi="Times New Roman CYR" w:cs="Times New Roman CYR"/>
        </w:rPr>
        <w:t xml:space="preserve"> </w:t>
      </w:r>
      <w:proofErr w:type="gramStart"/>
      <w:r>
        <w:rPr>
          <w:rFonts w:ascii="Times New Roman CYR" w:hAnsi="Times New Roman CYR" w:cs="Times New Roman CYR"/>
        </w:rPr>
        <w:t>с</w:t>
      </w:r>
      <w:proofErr w:type="gramEnd"/>
      <w:r>
        <w:rPr>
          <w:rFonts w:ascii="Times New Roman CYR" w:hAnsi="Times New Roman CYR" w:cs="Times New Roman CYR"/>
        </w:rPr>
        <w:t>огласования и подготовки к утверждению заказчиком технической документации на АСУТП. регламентированными соответствующими нормативными документами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1.6. Цены в Справочнике установлены на разработку технических заданий (ТЗ) на создание АСУТП и разработку проектной документации на АСУТП в объеме технических проектов (по СНиП 11-01-95 - проектов) и рабочей документации. При этом цены установлены отдельно на разработку каждой из следующих частей проектной документации на АСУТП:</w:t>
      </w:r>
    </w:p>
    <w:p w:rsidR="00B21B11" w:rsidRDefault="00B21B11">
      <w:pPr>
        <w:ind w:firstLine="1134"/>
        <w:jc w:val="both"/>
        <w:rPr>
          <w:rFonts w:ascii="Times New Roman CYR" w:hAnsi="Times New Roman CYR" w:cs="Times New Roman CYR"/>
        </w:rPr>
      </w:pPr>
      <w:r>
        <w:rPr>
          <w:rFonts w:ascii="Times New Roman CYR" w:hAnsi="Times New Roman CYR" w:cs="Times New Roman CYR"/>
        </w:rPr>
        <w:t>• общесистемные решения (ОР);</w:t>
      </w:r>
    </w:p>
    <w:p w:rsidR="00B21B11" w:rsidRDefault="00B21B11">
      <w:pPr>
        <w:ind w:firstLine="1134"/>
        <w:jc w:val="both"/>
        <w:rPr>
          <w:rFonts w:ascii="Times New Roman CYR" w:hAnsi="Times New Roman CYR" w:cs="Times New Roman CYR"/>
        </w:rPr>
      </w:pPr>
      <w:r>
        <w:rPr>
          <w:rFonts w:ascii="Times New Roman CYR" w:hAnsi="Times New Roman CYR" w:cs="Times New Roman CYR"/>
        </w:rPr>
        <w:t>• организационное обеспечение (ОО);</w:t>
      </w:r>
    </w:p>
    <w:p w:rsidR="00B21B11" w:rsidRDefault="00B21B11">
      <w:pPr>
        <w:ind w:firstLine="1134"/>
        <w:jc w:val="both"/>
        <w:rPr>
          <w:rFonts w:ascii="Times New Roman CYR" w:hAnsi="Times New Roman CYR" w:cs="Times New Roman CYR"/>
        </w:rPr>
      </w:pPr>
      <w:r>
        <w:rPr>
          <w:rFonts w:ascii="Times New Roman CYR" w:hAnsi="Times New Roman CYR" w:cs="Times New Roman CYR"/>
        </w:rPr>
        <w:t>• информационное обеспечение (ИО);</w:t>
      </w:r>
    </w:p>
    <w:p w:rsidR="00B21B11" w:rsidRDefault="00B21B11">
      <w:pPr>
        <w:ind w:firstLine="1134"/>
        <w:jc w:val="both"/>
        <w:rPr>
          <w:rFonts w:ascii="Times New Roman CYR" w:hAnsi="Times New Roman CYR" w:cs="Times New Roman CYR"/>
        </w:rPr>
      </w:pPr>
      <w:r>
        <w:rPr>
          <w:rFonts w:ascii="Times New Roman CYR" w:hAnsi="Times New Roman CYR" w:cs="Times New Roman CYR"/>
        </w:rPr>
        <w:t>• техническое обеспечение (ТО).</w:t>
      </w:r>
    </w:p>
    <w:p w:rsidR="00B21B11" w:rsidRDefault="00B21B11">
      <w:pPr>
        <w:ind w:firstLine="1134"/>
        <w:jc w:val="both"/>
        <w:rPr>
          <w:rFonts w:ascii="Times New Roman CYR" w:hAnsi="Times New Roman CYR" w:cs="Times New Roman CYR"/>
        </w:rPr>
      </w:pPr>
      <w:r>
        <w:rPr>
          <w:rFonts w:ascii="Times New Roman CYR" w:hAnsi="Times New Roman CYR" w:cs="Times New Roman CYR"/>
        </w:rPr>
        <w:t>• математическое обеспечение (МО).</w:t>
      </w:r>
    </w:p>
    <w:p w:rsidR="00B21B11" w:rsidRDefault="00B21B11">
      <w:pPr>
        <w:ind w:firstLine="1134"/>
        <w:jc w:val="both"/>
        <w:rPr>
          <w:rFonts w:ascii="Times New Roman CYR" w:hAnsi="Times New Roman CYR" w:cs="Times New Roman CYR"/>
        </w:rPr>
      </w:pPr>
      <w:r>
        <w:rPr>
          <w:rFonts w:ascii="Times New Roman CYR" w:hAnsi="Times New Roman CYR" w:cs="Times New Roman CYR"/>
        </w:rPr>
        <w:t>• программное обеспечение (</w:t>
      </w:r>
      <w:proofErr w:type="gramStart"/>
      <w:r>
        <w:rPr>
          <w:rFonts w:ascii="Times New Roman CYR" w:hAnsi="Times New Roman CYR" w:cs="Times New Roman CYR"/>
        </w:rPr>
        <w:t>ПО</w:t>
      </w:r>
      <w:proofErr w:type="gramEnd"/>
      <w:r>
        <w:rPr>
          <w:rFonts w:ascii="Times New Roman CYR" w:hAnsi="Times New Roman CYR" w:cs="Times New Roman CYR"/>
        </w:rPr>
        <w:t>).</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lastRenderedPageBreak/>
        <w:t xml:space="preserve">1.7. Ценами Справочника не </w:t>
      </w:r>
      <w:proofErr w:type="gramStart"/>
      <w:r>
        <w:rPr>
          <w:rFonts w:ascii="Times New Roman CYR" w:hAnsi="Times New Roman CYR" w:cs="Times New Roman CYR"/>
        </w:rPr>
        <w:t>учтены</w:t>
      </w:r>
      <w:proofErr w:type="gramEnd"/>
      <w:r>
        <w:rPr>
          <w:rFonts w:ascii="Times New Roman CYR" w:hAnsi="Times New Roman CYR" w:cs="Times New Roman CYR"/>
        </w:rPr>
        <w:t>:</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предпроектные научно-исследовательские работы и разработка концепции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научно-исследовательские работы, проводимые при необходимости на проектных стадиях создания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научно-исследовательские и опытно-конструкторские работы по созданию новых средств автоматизации;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разработка эскизного проекта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проектно-конструкторские работы, связанные с разработкой оборудования АСУТП индивидуального изготовления (в том числе щитов, пультов и прочих нетиповых средств автоматизации), за исключением составления исходных требований на разработку этого оборудования;</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разработка имитационного оборудования, отладочно-наладочных стендов и полигонов для отладки и испытаний АСУТП и ее компонентов, а также тренажеров для обучения персонала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затраты на приобретение спецоборудования, необходимость в котором может возникнуть при разработке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затраты на служебные командировки;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дополнительные затраты, связанные с выполнением работ организациями, расположенными в районах Крайнего Севера и в приравненных к ним местностях;</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затраты на приобретение у обладателя авторских прав права на использование охраняемых результатов его интеллектуальной деятельности, в том числе в области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затраты органов государственного надзора, государственной экспертизы и других заинтересованных организаций по согласованию и экспертизе ими проекта ТЗ и проектной документации на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разработка документации строительной, сантехнической, электротехнической</w:t>
      </w:r>
      <w:proofErr w:type="gramStart"/>
      <w:r>
        <w:rPr>
          <w:rFonts w:ascii="Times New Roman CYR" w:hAnsi="Times New Roman CYR" w:cs="Times New Roman CYR"/>
        </w:rPr>
        <w:t>.</w:t>
      </w:r>
      <w:proofErr w:type="gramEnd"/>
      <w:r>
        <w:rPr>
          <w:rFonts w:ascii="Times New Roman CYR" w:hAnsi="Times New Roman CYR" w:cs="Times New Roman CYR"/>
        </w:rPr>
        <w:t xml:space="preserve"> </w:t>
      </w:r>
      <w:proofErr w:type="gramStart"/>
      <w:r>
        <w:rPr>
          <w:rFonts w:ascii="Times New Roman CYR" w:hAnsi="Times New Roman CYR" w:cs="Times New Roman CYR"/>
        </w:rPr>
        <w:t>п</w:t>
      </w:r>
      <w:proofErr w:type="gramEnd"/>
      <w:r>
        <w:rPr>
          <w:rFonts w:ascii="Times New Roman CYR" w:hAnsi="Times New Roman CYR" w:cs="Times New Roman CYR"/>
        </w:rPr>
        <w:t>ротивопожарной автоматики и других смежных частей проекта;</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работы по комплектованию строек оборудованием;</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экспертиза и приемка документации, разработанной иностранными фирмами; рассмотрение и доработка документации, разработанной иностранными заказчиками; составление спецификаций на материалы, запасные части, узлы и детали, необходимые для эксплуатации АСУТП зарубежного объекта; другие работы по отдельным поручениям генерального поставщика или генерального подрядчика;</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разработка проектов производства строительно-монтажных работ (ППР) при создании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работы, выполняемые на стадии ввода АСУТП в действие (в том числе пуско-наладочные работы, авторский надзор за строительством, оказание технической помощи).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1.8. Цены в Справочнике установлены в зависимости от трудоемкости работ</w:t>
      </w:r>
      <w:proofErr w:type="gramStart"/>
      <w:r>
        <w:rPr>
          <w:rFonts w:ascii="Times New Roman CYR" w:hAnsi="Times New Roman CYR" w:cs="Times New Roman CYR"/>
        </w:rPr>
        <w:t>.</w:t>
      </w:r>
      <w:proofErr w:type="gramEnd"/>
      <w:r>
        <w:rPr>
          <w:rFonts w:ascii="Times New Roman CYR" w:hAnsi="Times New Roman CYR" w:cs="Times New Roman CYR"/>
        </w:rPr>
        <w:t xml:space="preserve"> </w:t>
      </w:r>
      <w:proofErr w:type="gramStart"/>
      <w:r>
        <w:rPr>
          <w:rFonts w:ascii="Times New Roman CYR" w:hAnsi="Times New Roman CYR" w:cs="Times New Roman CYR"/>
        </w:rPr>
        <w:t>о</w:t>
      </w:r>
      <w:proofErr w:type="gramEnd"/>
      <w:r>
        <w:rPr>
          <w:rFonts w:ascii="Times New Roman CYR" w:hAnsi="Times New Roman CYR" w:cs="Times New Roman CYR"/>
        </w:rPr>
        <w:t>цениваемой по основным факторам и выраженной в баллах (таблицы 2.4). Данные таблицы ориентированы на впервые разрабатываемые АСУТП с учетом “базовых” факторов и условий их создания.</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При наличии других факторов и условий, влияющих на трудоемкость работ, при определении базовых цеп применяются поправочные коэффициенты (таблица 1). При этом их значения для различных частей проектной документации на АСУТП могут быть различны.</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1.9. Принятые при определении цены значения факторов трудоемкости и условия применения поправочных коэффициентов должны соответствовать:</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для ТЗ - заявке на разработку (создание) АСУТП и прилагаемым к ней исходным требованиям заказчика к системе, а в случае недостаточности данных, содержащихся в указанных документах, - другим документам, разработка которых предшествовала разработке ТЗ;</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для проектной документации на АСУТП - техническому заданию на создание АСУТП, а в случае недостаточности данных, содержащихся в ТЗ, - другим документам</w:t>
      </w:r>
      <w:proofErr w:type="gramStart"/>
      <w:r>
        <w:rPr>
          <w:rFonts w:ascii="Times New Roman CYR" w:hAnsi="Times New Roman CYR" w:cs="Times New Roman CYR"/>
        </w:rPr>
        <w:t>.</w:t>
      </w:r>
      <w:proofErr w:type="gramEnd"/>
      <w:r>
        <w:rPr>
          <w:rFonts w:ascii="Times New Roman CYR" w:hAnsi="Times New Roman CYR" w:cs="Times New Roman CYR"/>
        </w:rPr>
        <w:t xml:space="preserve"> </w:t>
      </w:r>
      <w:proofErr w:type="gramStart"/>
      <w:r>
        <w:rPr>
          <w:rFonts w:ascii="Times New Roman CYR" w:hAnsi="Times New Roman CYR" w:cs="Times New Roman CYR"/>
        </w:rPr>
        <w:t>р</w:t>
      </w:r>
      <w:proofErr w:type="gramEnd"/>
      <w:r>
        <w:rPr>
          <w:rFonts w:ascii="Times New Roman CYR" w:hAnsi="Times New Roman CYR" w:cs="Times New Roman CYR"/>
        </w:rPr>
        <w:t>азработка которых предшествовала разработке технического или технорабочего проекта (по СНиП 1 1-01-95 - соответственно проекта или рабочего проекта)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1.10. При определении базовой цены с применением нескольких коэффициентов</w:t>
      </w:r>
      <w:proofErr w:type="gramStart"/>
      <w:r>
        <w:rPr>
          <w:rFonts w:ascii="Times New Roman CYR" w:hAnsi="Times New Roman CYR" w:cs="Times New Roman CYR"/>
        </w:rPr>
        <w:t>.</w:t>
      </w:r>
      <w:proofErr w:type="gramEnd"/>
      <w:r>
        <w:rPr>
          <w:rFonts w:ascii="Times New Roman CYR" w:hAnsi="Times New Roman CYR" w:cs="Times New Roman CYR"/>
        </w:rPr>
        <w:t xml:space="preserve"> </w:t>
      </w:r>
      <w:proofErr w:type="gramStart"/>
      <w:r>
        <w:rPr>
          <w:rFonts w:ascii="Times New Roman CYR" w:hAnsi="Times New Roman CYR" w:cs="Times New Roman CYR"/>
        </w:rPr>
        <w:t>б</w:t>
      </w:r>
      <w:proofErr w:type="gramEnd"/>
      <w:r>
        <w:rPr>
          <w:rFonts w:ascii="Times New Roman CYR" w:hAnsi="Times New Roman CYR" w:cs="Times New Roman CYR"/>
        </w:rPr>
        <w:t>ольших единицы, общий повышающий коэффициент определяется путем суммирования их дробных частей и единицы.</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При определении базовой цены с применением нескольких коэффициентов</w:t>
      </w:r>
      <w:proofErr w:type="gramStart"/>
      <w:r>
        <w:rPr>
          <w:rFonts w:ascii="Times New Roman CYR" w:hAnsi="Times New Roman CYR" w:cs="Times New Roman CYR"/>
        </w:rPr>
        <w:t>.</w:t>
      </w:r>
      <w:proofErr w:type="gramEnd"/>
      <w:r>
        <w:rPr>
          <w:rFonts w:ascii="Times New Roman CYR" w:hAnsi="Times New Roman CYR" w:cs="Times New Roman CYR"/>
        </w:rPr>
        <w:t xml:space="preserve"> </w:t>
      </w:r>
      <w:proofErr w:type="gramStart"/>
      <w:r>
        <w:rPr>
          <w:rFonts w:ascii="Times New Roman CYR" w:hAnsi="Times New Roman CYR" w:cs="Times New Roman CYR"/>
        </w:rPr>
        <w:t>м</w:t>
      </w:r>
      <w:proofErr w:type="gramEnd"/>
      <w:r>
        <w:rPr>
          <w:rFonts w:ascii="Times New Roman CYR" w:hAnsi="Times New Roman CYR" w:cs="Times New Roman CYR"/>
        </w:rPr>
        <w:t>еньших единицы, общий понижающий коэффициент определяется путем их перемножения.</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В случае применения одновременно повышающих и понижающих коэффициентов сначала в указанном порядке определяются общий повышающий и общий понижающий коэффициенты, которые затем перемножаются.</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lastRenderedPageBreak/>
        <w:t>1.11. При определении базовой цены должны использоваться значения факторов трудоемкости, соответствующие объему работ по заключаемому договору. Учет показателей, характеризующих как предыдущие, так и последующие очереди развития технологического объекта управления и АСУТП, не допускается.</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1.12 Определение базовой цены разработки проектной документации на АСУТП путем суммирования базовых цен разработки проектной документации на ее отдельные подсистемы, не являющиеся АСУТП, не допускается.</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xml:space="preserve">1.13 Ценами настоящего Справочника учтены работы по системам локальной автоматики, включаемым в состав АСУТП. </w:t>
      </w:r>
      <w:proofErr w:type="gramStart"/>
      <w:r>
        <w:rPr>
          <w:rFonts w:ascii="Times New Roman CYR" w:hAnsi="Times New Roman CYR" w:cs="Times New Roman CYR"/>
        </w:rPr>
        <w:t>В связи с этим, если цена разработки АСУТП определяется по настоящему Справочнику, то базовая цена проектных работ для строительства объекта, оснащаемого АСУТП, определяемая по Сборнику цен на проектные работы для строительства или Справочнику базовых цен на проектные работы для строительства, должна быть уменьшена на величину предусмотренной в этом Сборнике или Справочнике стоимости работ по проектированию для этого объекта автоматизации технологических</w:t>
      </w:r>
      <w:proofErr w:type="gramEnd"/>
      <w:r>
        <w:rPr>
          <w:rFonts w:ascii="Times New Roman CYR" w:hAnsi="Times New Roman CYR" w:cs="Times New Roman CYR"/>
        </w:rPr>
        <w:t xml:space="preserve"> процессов (в т.ч. технологического контроля, технологической сигнализации, технологической диспетчеризации и телемеханизации).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1.14. Относительная стоимость отдельных видов работ при разработке технической документации на АСУТП силами одной организации устанавливается этой организацией в зависимости от трудоемкости выполняемых работ.</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Относительная стоимость работ, выполняемых силами субподрядных организаций, устанавливается по согласованию с этими организациями.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xml:space="preserve">1.15. </w:t>
      </w:r>
      <w:proofErr w:type="gramStart"/>
      <w:r>
        <w:rPr>
          <w:rFonts w:ascii="Times New Roman CYR" w:hAnsi="Times New Roman CYR" w:cs="Times New Roman CYR"/>
        </w:rPr>
        <w:t>Базовая цена разработки технической документации на АСУТП в сокращенном против учтенного ценами объеме (например, при разработке документов не всех видов и наименований, установленных государственными стандартами: при корректировке ранее принятых проектных решений;</w:t>
      </w:r>
      <w:proofErr w:type="gramEnd"/>
      <w:r>
        <w:rPr>
          <w:rFonts w:ascii="Times New Roman CYR" w:hAnsi="Times New Roman CYR" w:cs="Times New Roman CYR"/>
        </w:rPr>
        <w:t xml:space="preserve"> при разработке АСУТП для объекта, на котором ранее уже выполнялись работы по автоматизации, и т.д.) определяется по базовым ценам разработки технической документации на АСУТП с применением понижающего коэффициента К</w:t>
      </w:r>
      <w:r>
        <w:rPr>
          <w:rFonts w:ascii="Times New Roman CYR" w:hAnsi="Times New Roman CYR" w:cs="Times New Roman CYR"/>
          <w:vertAlign w:val="subscript"/>
        </w:rPr>
        <w:t>об</w:t>
      </w:r>
      <w:r>
        <w:rPr>
          <w:rFonts w:ascii="Times New Roman CYR" w:hAnsi="Times New Roman CYR" w:cs="Times New Roman CYR"/>
        </w:rPr>
        <w:t>, размер которого устанавливается разработчиком по согласованию с заказчиком в соответствии с трудоемкостью работ.</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1.16. Пояснение терминов, применяемых в Справочнике, приведено в приложении 1.</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1.17. Цены в Справочнике установлены по состоянию на 1 января 1995г. и корректируются с учетом инфляционных индексов в соответствии с информационными письмами Минпрома России и Минстроя России.</w:t>
      </w:r>
    </w:p>
    <w:p w:rsidR="00B21B11" w:rsidRDefault="00B21B11">
      <w:pPr>
        <w:ind w:firstLine="284"/>
        <w:jc w:val="both"/>
        <w:rPr>
          <w:rFonts w:ascii="Times New Roman CYR" w:hAnsi="Times New Roman CYR" w:cs="Times New Roman CYR"/>
        </w:rPr>
      </w:pPr>
    </w:p>
    <w:p w:rsidR="00B21B11" w:rsidRDefault="00B21B11">
      <w:pPr>
        <w:jc w:val="center"/>
        <w:rPr>
          <w:rFonts w:ascii="Times New Roman CYR" w:hAnsi="Times New Roman CYR" w:cs="Times New Roman CYR"/>
        </w:rPr>
      </w:pPr>
      <w:r>
        <w:rPr>
          <w:rFonts w:ascii="Times New Roman CYR" w:hAnsi="Times New Roman CYR" w:cs="Times New Roman CYR"/>
        </w:rPr>
        <w:t xml:space="preserve">Коэффициенты к установленным ценам и условия их применения </w:t>
      </w:r>
    </w:p>
    <w:p w:rsidR="00B21B11" w:rsidRDefault="00B21B11">
      <w:pPr>
        <w:jc w:val="right"/>
        <w:rPr>
          <w:rFonts w:ascii="Times New Roman CYR" w:hAnsi="Times New Roman CYR" w:cs="Times New Roman CYR"/>
        </w:rPr>
      </w:pPr>
      <w:r>
        <w:rPr>
          <w:rFonts w:ascii="Times New Roman CYR" w:hAnsi="Times New Roman CYR" w:cs="Times New Roman CYR"/>
        </w:rPr>
        <w:t>Таблица 1</w:t>
      </w:r>
    </w:p>
    <w:p w:rsidR="00B21B11" w:rsidRDefault="00B21B11">
      <w:pPr>
        <w:jc w:val="right"/>
        <w:rPr>
          <w:rFonts w:ascii="Times New Roman CYR" w:hAnsi="Times New Roman CYR" w:cs="Times New Roman CYR"/>
        </w:rPr>
      </w:pPr>
    </w:p>
    <w:tbl>
      <w:tblPr>
        <w:tblW w:w="0" w:type="auto"/>
        <w:tblInd w:w="40" w:type="dxa"/>
        <w:tblLayout w:type="fixed"/>
        <w:tblCellMar>
          <w:left w:w="40" w:type="dxa"/>
          <w:right w:w="40" w:type="dxa"/>
        </w:tblCellMar>
        <w:tblLook w:val="0000" w:firstRow="0" w:lastRow="0" w:firstColumn="0" w:lastColumn="0" w:noHBand="0" w:noVBand="0"/>
      </w:tblPr>
      <w:tblGrid>
        <w:gridCol w:w="2694"/>
        <w:gridCol w:w="1417"/>
        <w:gridCol w:w="1418"/>
        <w:gridCol w:w="2824"/>
      </w:tblGrid>
      <w:tr w:rsidR="00B21B11">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 xml:space="preserve">Условия применения </w:t>
            </w:r>
          </w:p>
          <w:p w:rsidR="00B21B11" w:rsidRDefault="00B21B11">
            <w:pPr>
              <w:jc w:val="center"/>
              <w:rPr>
                <w:rFonts w:ascii="Times New Roman CYR" w:hAnsi="Times New Roman CYR" w:cs="Times New Roman CYR"/>
              </w:rPr>
            </w:pPr>
            <w:r>
              <w:rPr>
                <w:rFonts w:ascii="Times New Roman CYR" w:hAnsi="Times New Roman CYR" w:cs="Times New Roman CYR"/>
              </w:rPr>
              <w:t>коэффициента</w:t>
            </w:r>
          </w:p>
        </w:tc>
        <w:tc>
          <w:tcPr>
            <w:tcW w:w="1417"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Обозначение коэффициента</w:t>
            </w:r>
          </w:p>
        </w:tc>
        <w:tc>
          <w:tcPr>
            <w:tcW w:w="1418"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Величина коэффициента</w:t>
            </w:r>
          </w:p>
        </w:tc>
        <w:tc>
          <w:tcPr>
            <w:tcW w:w="2824"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Примечание</w:t>
            </w:r>
          </w:p>
        </w:tc>
      </w:tr>
      <w:tr w:rsidR="00B21B11">
        <w:tblPrEx>
          <w:tblCellMar>
            <w:top w:w="0" w:type="dxa"/>
            <w:bottom w:w="0" w:type="dxa"/>
          </w:tblCellMar>
        </w:tblPrEx>
        <w:tc>
          <w:tcPr>
            <w:tcW w:w="2694" w:type="dxa"/>
            <w:tcBorders>
              <w:top w:val="single" w:sz="6" w:space="0" w:color="auto"/>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 АСУТП является повторно применяемой</w:t>
            </w:r>
          </w:p>
        </w:tc>
        <w:tc>
          <w:tcPr>
            <w:tcW w:w="1417"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1</w:t>
            </w:r>
            <w:proofErr w:type="gramEnd"/>
          </w:p>
        </w:tc>
        <w:tc>
          <w:tcPr>
            <w:tcW w:w="1418"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от 0,3</w:t>
            </w:r>
          </w:p>
          <w:p w:rsidR="00B21B11" w:rsidRDefault="00B21B11">
            <w:pPr>
              <w:jc w:val="center"/>
              <w:rPr>
                <w:rFonts w:ascii="Times New Roman CYR" w:hAnsi="Times New Roman CYR" w:cs="Times New Roman CYR"/>
              </w:rPr>
            </w:pPr>
            <w:r>
              <w:rPr>
                <w:rFonts w:ascii="Times New Roman CYR" w:hAnsi="Times New Roman CYR" w:cs="Times New Roman CYR"/>
              </w:rPr>
              <w:t>до 0,9</w:t>
            </w:r>
          </w:p>
        </w:tc>
        <w:tc>
          <w:tcPr>
            <w:tcW w:w="2824" w:type="dxa"/>
            <w:tcBorders>
              <w:top w:val="single" w:sz="6" w:space="0" w:color="auto"/>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Величина коэффициента выбирается в зависимости от удельного веса повторно используемых проектных решений в общем количестве проектных решений для АСУТП</w:t>
            </w:r>
          </w:p>
        </w:tc>
      </w:tr>
      <w:tr w:rsidR="00B21B11">
        <w:tblPrEx>
          <w:tblCellMar>
            <w:top w:w="0" w:type="dxa"/>
            <w:bottom w:w="0" w:type="dxa"/>
          </w:tblCellMar>
        </w:tblPrEx>
        <w:tc>
          <w:tcPr>
            <w:tcW w:w="2694"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 АСУТП разрабатывается с целью тиражирования</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2</w:t>
            </w:r>
            <w:proofErr w:type="gramEnd"/>
          </w:p>
        </w:tc>
        <w:tc>
          <w:tcPr>
            <w:tcW w:w="1418"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1,2</w:t>
            </w:r>
          </w:p>
          <w:p w:rsidR="00B21B11" w:rsidRDefault="00B21B11">
            <w:pPr>
              <w:jc w:val="center"/>
              <w:rPr>
                <w:rFonts w:ascii="Times New Roman CYR" w:hAnsi="Times New Roman CYR" w:cs="Times New Roman CYR"/>
              </w:rPr>
            </w:pPr>
            <w:r>
              <w:rPr>
                <w:rFonts w:ascii="Times New Roman CYR" w:hAnsi="Times New Roman CYR" w:cs="Times New Roman CYR"/>
              </w:rPr>
              <w:t>до 1,4</w:t>
            </w:r>
          </w:p>
        </w:tc>
        <w:tc>
          <w:tcPr>
            <w:tcW w:w="2824" w:type="dxa"/>
            <w:tcBorders>
              <w:left w:val="single" w:sz="6" w:space="0" w:color="auto"/>
              <w:right w:val="single" w:sz="6" w:space="0" w:color="auto"/>
            </w:tcBorders>
          </w:tcPr>
          <w:p w:rsidR="00B21B11" w:rsidRDefault="00B21B11">
            <w:pPr>
              <w:jc w:val="both"/>
              <w:rPr>
                <w:rFonts w:ascii="Times New Roman CYR" w:hAnsi="Times New Roman CYR" w:cs="Times New Roman CYR"/>
              </w:rPr>
            </w:pPr>
          </w:p>
        </w:tc>
      </w:tr>
      <w:tr w:rsidR="00B21B11">
        <w:tblPrEx>
          <w:tblCellMar>
            <w:top w:w="0" w:type="dxa"/>
            <w:bottom w:w="0" w:type="dxa"/>
          </w:tblCellMar>
        </w:tblPrEx>
        <w:tc>
          <w:tcPr>
            <w:tcW w:w="2694"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3. Исходные требования заказчика к АСУТП предусматривают высокую степень развитости управляющих функций системы</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3</w:t>
            </w:r>
          </w:p>
        </w:tc>
        <w:tc>
          <w:tcPr>
            <w:tcW w:w="1418"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1.1 до 1.2</w:t>
            </w:r>
          </w:p>
        </w:tc>
        <w:tc>
          <w:tcPr>
            <w:tcW w:w="2824"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Применяется только для ТЗ при </w:t>
            </w:r>
            <w:r>
              <w:rPr>
                <w:rFonts w:ascii="Times New Roman CYR" w:hAnsi="Times New Roman CYR" w:cs="Times New Roman CYR"/>
                <w:lang w:val="en-US"/>
              </w:rPr>
              <w:t>IV</w:t>
            </w:r>
            <w:r>
              <w:rPr>
                <w:rFonts w:ascii="Times New Roman CYR" w:hAnsi="Times New Roman CYR" w:cs="Times New Roman CYR"/>
              </w:rPr>
              <w:t>-VII степенях развитости управляющих функций АСУТП (см. таблицу 4)</w:t>
            </w:r>
          </w:p>
        </w:tc>
      </w:tr>
      <w:tr w:rsidR="00B21B11">
        <w:tblPrEx>
          <w:tblCellMar>
            <w:top w:w="0" w:type="dxa"/>
            <w:bottom w:w="0" w:type="dxa"/>
          </w:tblCellMar>
        </w:tblPrEx>
        <w:tc>
          <w:tcPr>
            <w:tcW w:w="2694"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 АСУТП разрабатывается с учетом нескольких вариантов построения (реализации) системы</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4</w:t>
            </w:r>
            <w:proofErr w:type="gramEnd"/>
          </w:p>
        </w:tc>
        <w:tc>
          <w:tcPr>
            <w:tcW w:w="1418"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1,05</w:t>
            </w:r>
          </w:p>
          <w:p w:rsidR="00B21B11" w:rsidRDefault="00B21B11">
            <w:pPr>
              <w:jc w:val="center"/>
              <w:rPr>
                <w:rFonts w:ascii="Times New Roman CYR" w:hAnsi="Times New Roman CYR" w:cs="Times New Roman CYR"/>
              </w:rPr>
            </w:pPr>
            <w:r>
              <w:rPr>
                <w:rFonts w:ascii="Times New Roman CYR" w:hAnsi="Times New Roman CYR" w:cs="Times New Roman CYR"/>
              </w:rPr>
              <w:t>до 1,3</w:t>
            </w:r>
          </w:p>
        </w:tc>
        <w:tc>
          <w:tcPr>
            <w:tcW w:w="2824"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Применяется для частей проектной документации на АСУТП, требующих вариантной проработки, при наличии соответствующего требования в ТЗ</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5. АСУТП создается с использованием технических </w:t>
            </w:r>
            <w:r>
              <w:rPr>
                <w:rFonts w:ascii="Times New Roman CYR" w:hAnsi="Times New Roman CYR" w:cs="Times New Roman CYR"/>
              </w:rPr>
              <w:lastRenderedPageBreak/>
              <w:t>средств, находящихся в стадии освоения производства</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i/>
                <w:iCs/>
              </w:rPr>
            </w:pPr>
            <w:r>
              <w:rPr>
                <w:rFonts w:ascii="Times New Roman CYR" w:hAnsi="Times New Roman CYR" w:cs="Times New Roman CYR"/>
              </w:rPr>
              <w:lastRenderedPageBreak/>
              <w:t>К</w:t>
            </w:r>
            <w:r>
              <w:rPr>
                <w:rFonts w:ascii="Times New Roman CYR" w:hAnsi="Times New Roman CYR" w:cs="Times New Roman CYR"/>
                <w:vertAlign w:val="subscript"/>
              </w:rPr>
              <w:t>5</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1,05</w:t>
            </w:r>
          </w:p>
          <w:p w:rsidR="00B21B11" w:rsidRDefault="00B21B11">
            <w:pPr>
              <w:jc w:val="center"/>
              <w:rPr>
                <w:rFonts w:ascii="Times New Roman CYR" w:hAnsi="Times New Roman CYR" w:cs="Times New Roman CYR"/>
              </w:rPr>
            </w:pPr>
            <w:r>
              <w:rPr>
                <w:rFonts w:ascii="Times New Roman CYR" w:hAnsi="Times New Roman CYR" w:cs="Times New Roman CYR"/>
              </w:rPr>
              <w:t>до 1,2</w:t>
            </w:r>
          </w:p>
        </w:tc>
        <w:tc>
          <w:tcPr>
            <w:tcW w:w="2821"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w:t>
            </w:r>
            <w:proofErr w:type="gramStart"/>
            <w:r>
              <w:rPr>
                <w:rFonts w:ascii="Times New Roman CYR" w:hAnsi="Times New Roman CYR" w:cs="Times New Roman CYR"/>
              </w:rPr>
              <w:t xml:space="preserve"> Д</w:t>
            </w:r>
            <w:proofErr w:type="gramEnd"/>
            <w:r>
              <w:rPr>
                <w:rFonts w:ascii="Times New Roman CYR" w:hAnsi="Times New Roman CYR" w:cs="Times New Roman CYR"/>
              </w:rPr>
              <w:t xml:space="preserve">ля ТЗ не применяется </w:t>
            </w:r>
          </w:p>
          <w:p w:rsidR="00B21B11" w:rsidRDefault="00B21B11">
            <w:pPr>
              <w:jc w:val="both"/>
              <w:rPr>
                <w:rFonts w:ascii="Times New Roman CYR" w:hAnsi="Times New Roman CYR" w:cs="Times New Roman CYR"/>
              </w:rPr>
            </w:pPr>
            <w:r>
              <w:rPr>
                <w:rFonts w:ascii="Times New Roman CYR" w:hAnsi="Times New Roman CYR" w:cs="Times New Roman CYR"/>
              </w:rPr>
              <w:t xml:space="preserve">2. Освоение производства </w:t>
            </w:r>
            <w:r>
              <w:rPr>
                <w:rFonts w:ascii="Times New Roman CYR" w:hAnsi="Times New Roman CYR" w:cs="Times New Roman CYR"/>
              </w:rPr>
              <w:lastRenderedPageBreak/>
              <w:t>считается законченным при положительных результатах квалификационных испытаний, оформленных протоколом (актом).</w:t>
            </w:r>
          </w:p>
          <w:p w:rsidR="00B21B11" w:rsidRDefault="00B21B11">
            <w:pPr>
              <w:jc w:val="both"/>
              <w:rPr>
                <w:rFonts w:ascii="Times New Roman CYR" w:hAnsi="Times New Roman CYR" w:cs="Times New Roman CYR"/>
              </w:rPr>
            </w:pPr>
            <w:r>
              <w:rPr>
                <w:rFonts w:ascii="Times New Roman CYR" w:hAnsi="Times New Roman CYR" w:cs="Times New Roman CYR"/>
              </w:rPr>
              <w:t>3.Величина коэффициента выбирается в зависимости от удельного веса технических средств, находящихся в стадии освоения производства, в общем количестве технических средств АСУТП.</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6. АСУТП создается с использованием зарубежных технических средств</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6</w:t>
            </w:r>
            <w:proofErr w:type="gramEnd"/>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1,05</w:t>
            </w:r>
          </w:p>
          <w:p w:rsidR="00B21B11" w:rsidRDefault="00B21B11">
            <w:pPr>
              <w:jc w:val="center"/>
              <w:rPr>
                <w:rFonts w:ascii="Times New Roman CYR" w:hAnsi="Times New Roman CYR" w:cs="Times New Roman CYR"/>
              </w:rPr>
            </w:pPr>
            <w:r>
              <w:rPr>
                <w:rFonts w:ascii="Times New Roman CYR" w:hAnsi="Times New Roman CYR" w:cs="Times New Roman CYR"/>
              </w:rPr>
              <w:t>до 1,25</w:t>
            </w:r>
          </w:p>
        </w:tc>
        <w:tc>
          <w:tcPr>
            <w:tcW w:w="2821"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w:t>
            </w:r>
            <w:proofErr w:type="gramStart"/>
            <w:r>
              <w:rPr>
                <w:rFonts w:ascii="Times New Roman CYR" w:hAnsi="Times New Roman CYR" w:cs="Times New Roman CYR"/>
              </w:rPr>
              <w:t xml:space="preserve"> Д</w:t>
            </w:r>
            <w:proofErr w:type="gramEnd"/>
            <w:r>
              <w:rPr>
                <w:rFonts w:ascii="Times New Roman CYR" w:hAnsi="Times New Roman CYR" w:cs="Times New Roman CYR"/>
              </w:rPr>
              <w:t xml:space="preserve">ля ТЗ не применяется </w:t>
            </w:r>
          </w:p>
          <w:p w:rsidR="00B21B11" w:rsidRDefault="00B21B11">
            <w:pPr>
              <w:jc w:val="both"/>
              <w:rPr>
                <w:rFonts w:ascii="Times New Roman CYR" w:hAnsi="Times New Roman CYR" w:cs="Times New Roman CYR"/>
              </w:rPr>
            </w:pPr>
            <w:r>
              <w:rPr>
                <w:rFonts w:ascii="Times New Roman CYR" w:hAnsi="Times New Roman CYR" w:cs="Times New Roman CYR"/>
              </w:rPr>
              <w:t>2. Применяется при первом использовании разработчиком АСУТП технических средств данного типа.</w:t>
            </w:r>
          </w:p>
          <w:p w:rsidR="00B21B11" w:rsidRDefault="00B21B11" w:rsidP="0024300C">
            <w:pPr>
              <w:numPr>
                <w:ilvl w:val="0"/>
                <w:numId w:val="1"/>
              </w:numPr>
              <w:jc w:val="both"/>
              <w:rPr>
                <w:rFonts w:ascii="Times New Roman CYR" w:hAnsi="Times New Roman CYR" w:cs="Times New Roman CYR"/>
              </w:rPr>
            </w:pPr>
            <w:r>
              <w:rPr>
                <w:rFonts w:ascii="Times New Roman CYR" w:hAnsi="Times New Roman CYR" w:cs="Times New Roman CYR"/>
              </w:rPr>
              <w:t>Не применяется в случае применения коэффициента К</w:t>
            </w:r>
            <w:r>
              <w:rPr>
                <w:rFonts w:ascii="Times New Roman CYR" w:hAnsi="Times New Roman CYR" w:cs="Times New Roman CYR"/>
                <w:vertAlign w:val="subscript"/>
              </w:rPr>
              <w:t>94</w:t>
            </w:r>
            <w:r>
              <w:rPr>
                <w:rFonts w:ascii="Times New Roman CYR" w:hAnsi="Times New Roman CYR" w:cs="Times New Roman CYR"/>
              </w:rPr>
              <w:t>.</w:t>
            </w:r>
          </w:p>
          <w:p w:rsidR="00B21B11" w:rsidRDefault="00B21B11">
            <w:pPr>
              <w:jc w:val="both"/>
              <w:rPr>
                <w:rFonts w:ascii="Times New Roman CYR" w:hAnsi="Times New Roman CYR" w:cs="Times New Roman CYR"/>
              </w:rPr>
            </w:pPr>
            <w:r>
              <w:rPr>
                <w:rFonts w:ascii="Times New Roman CYR" w:hAnsi="Times New Roman CYR" w:cs="Times New Roman CYR"/>
              </w:rPr>
              <w:t>4. Величина коэффициента выбирается в зависимости от удельного веса зарубежных технических средств в общем количестве технических средств АСУТП.</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7. АСУТП создается с использованием для сети передачи данных устройств телемеханики, радиосвязи или высокочастотной связи по высоковольтным линиям электропередачи</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7</w:t>
            </w:r>
            <w:proofErr w:type="gramEnd"/>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1,1</w:t>
            </w:r>
          </w:p>
          <w:p w:rsidR="00B21B11" w:rsidRDefault="00B21B11">
            <w:pPr>
              <w:jc w:val="center"/>
              <w:rPr>
                <w:rFonts w:ascii="Times New Roman CYR" w:hAnsi="Times New Roman CYR" w:cs="Times New Roman CYR"/>
              </w:rPr>
            </w:pPr>
            <w:r>
              <w:rPr>
                <w:rFonts w:ascii="Times New Roman CYR" w:hAnsi="Times New Roman CYR" w:cs="Times New Roman CYR"/>
              </w:rPr>
              <w:t>до 1,2</w:t>
            </w:r>
          </w:p>
        </w:tc>
        <w:tc>
          <w:tcPr>
            <w:tcW w:w="2821"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 Применяется только для документации ТО и </w:t>
            </w:r>
            <w:proofErr w:type="gramStart"/>
            <w:r>
              <w:rPr>
                <w:rFonts w:ascii="Times New Roman CYR" w:hAnsi="Times New Roman CYR" w:cs="Times New Roman CYR"/>
              </w:rPr>
              <w:t>ПО</w:t>
            </w:r>
            <w:proofErr w:type="gramEnd"/>
            <w:r>
              <w:rPr>
                <w:rFonts w:ascii="Times New Roman CYR" w:hAnsi="Times New Roman CYR" w:cs="Times New Roman CYR"/>
              </w:rPr>
              <w:t xml:space="preserve"> </w:t>
            </w:r>
          </w:p>
          <w:p w:rsidR="00B21B11" w:rsidRDefault="00B21B11">
            <w:pPr>
              <w:jc w:val="both"/>
              <w:rPr>
                <w:rFonts w:ascii="Times New Roman CYR" w:hAnsi="Times New Roman CYR" w:cs="Times New Roman CYR"/>
              </w:rPr>
            </w:pPr>
            <w:r>
              <w:rPr>
                <w:rFonts w:ascii="Times New Roman CYR" w:hAnsi="Times New Roman CYR" w:cs="Times New Roman CYR"/>
              </w:rPr>
              <w:t>2. Принадлежность применяемых технических средств к указанным устройствам определяется их кодами по ОКП.</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8. АСУТП создается в составе автоматизированного технологического комплекса (АТК), включенного в план экспериментального строительства либо в перечень уникальных или особо важных (важнейших) объектов (строек).</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8</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1,1</w:t>
            </w:r>
          </w:p>
          <w:p w:rsidR="00B21B11" w:rsidRDefault="00B21B11">
            <w:pPr>
              <w:jc w:val="center"/>
              <w:rPr>
                <w:rFonts w:ascii="Times New Roman CYR" w:hAnsi="Times New Roman CYR" w:cs="Times New Roman CYR"/>
              </w:rPr>
            </w:pPr>
            <w:r>
              <w:rPr>
                <w:rFonts w:ascii="Times New Roman CYR" w:hAnsi="Times New Roman CYR" w:cs="Times New Roman CYR"/>
              </w:rPr>
              <w:t>до 1,3</w:t>
            </w:r>
          </w:p>
        </w:tc>
        <w:tc>
          <w:tcPr>
            <w:tcW w:w="2821" w:type="dxa"/>
            <w:tcBorders>
              <w:left w:val="single" w:sz="6" w:space="0" w:color="auto"/>
            </w:tcBorders>
          </w:tcPr>
          <w:p w:rsidR="00B21B11" w:rsidRDefault="00B21B11">
            <w:pPr>
              <w:jc w:val="both"/>
              <w:rPr>
                <w:rFonts w:ascii="Times New Roman CYR" w:hAnsi="Times New Roman CYR" w:cs="Times New Roman CYR"/>
              </w:rPr>
            </w:pPr>
            <w:proofErr w:type="gramStart"/>
            <w:r>
              <w:rPr>
                <w:rFonts w:ascii="Times New Roman CYR" w:hAnsi="Times New Roman CYR" w:cs="Times New Roman CYR"/>
              </w:rPr>
              <w:t>Включение АТК в план перечень) должно быть документально подтверждено.</w:t>
            </w:r>
            <w:proofErr w:type="gramEnd"/>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9. АСУТП подлежит созданию за </w:t>
            </w:r>
            <w:proofErr w:type="gramStart"/>
            <w:r>
              <w:rPr>
                <w:rFonts w:ascii="Times New Roman CYR" w:hAnsi="Times New Roman CYR" w:cs="Times New Roman CYR"/>
              </w:rPr>
              <w:t>границей</w:t>
            </w:r>
            <w:proofErr w:type="gramEnd"/>
            <w:r>
              <w:rPr>
                <w:rFonts w:ascii="Times New Roman CYR" w:hAnsi="Times New Roman CYR" w:cs="Times New Roman CYR"/>
              </w:rPr>
              <w:t xml:space="preserve"> и имеют место следующие усложняющие факторы:</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1418" w:type="dxa"/>
            <w:tcBorders>
              <w:left w:val="nil"/>
              <w:right w:val="nil"/>
            </w:tcBorders>
          </w:tcPr>
          <w:p w:rsidR="00B21B11" w:rsidRDefault="00B21B11">
            <w:pPr>
              <w:jc w:val="center"/>
              <w:rPr>
                <w:rFonts w:ascii="Times New Roman CYR" w:hAnsi="Times New Roman CYR" w:cs="Times New Roman CYR"/>
              </w:rPr>
            </w:pPr>
          </w:p>
        </w:tc>
        <w:tc>
          <w:tcPr>
            <w:tcW w:w="2821" w:type="dxa"/>
            <w:tcBorders>
              <w:left w:val="single" w:sz="6" w:space="0" w:color="auto"/>
            </w:tcBorders>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9.1. Перевод технической документации на иностранный язык</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9</w:t>
            </w:r>
            <w:proofErr w:type="gramEnd"/>
            <w:r>
              <w:rPr>
                <w:rFonts w:ascii="Times New Roman CYR" w:hAnsi="Times New Roman CYR" w:cs="Times New Roman CYR"/>
                <w:vertAlign w:val="subscript"/>
              </w:rPr>
              <w:t>.1</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1,07</w:t>
            </w:r>
          </w:p>
        </w:tc>
        <w:tc>
          <w:tcPr>
            <w:tcW w:w="2821" w:type="dxa"/>
            <w:tcBorders>
              <w:left w:val="single" w:sz="6" w:space="0" w:color="auto"/>
            </w:tcBorders>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9.2. Перевод используемых в процессе разработки АСУТП материалов иностранного заказчика на русский язык</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9</w:t>
            </w:r>
            <w:proofErr w:type="gramEnd"/>
            <w:r>
              <w:rPr>
                <w:rFonts w:ascii="Times New Roman CYR" w:hAnsi="Times New Roman CYR" w:cs="Times New Roman CYR"/>
                <w:vertAlign w:val="subscript"/>
              </w:rPr>
              <w:t>.2</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1,03</w:t>
            </w:r>
          </w:p>
        </w:tc>
        <w:tc>
          <w:tcPr>
            <w:tcW w:w="2821" w:type="dxa"/>
            <w:tcBorders>
              <w:left w:val="single" w:sz="6" w:space="0" w:color="auto"/>
            </w:tcBorders>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9.3. Двойная проверка технической документации, изготовление дубликатов калек, повышенные требования к оформлению и упаковке документации</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9</w:t>
            </w:r>
            <w:proofErr w:type="gramEnd"/>
            <w:r>
              <w:rPr>
                <w:rFonts w:ascii="Times New Roman CYR" w:hAnsi="Times New Roman CYR" w:cs="Times New Roman CYR"/>
                <w:vertAlign w:val="subscript"/>
              </w:rPr>
              <w:t>.3</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1.15</w:t>
            </w:r>
          </w:p>
        </w:tc>
        <w:tc>
          <w:tcPr>
            <w:tcW w:w="2821" w:type="dxa"/>
            <w:tcBorders>
              <w:left w:val="single" w:sz="6" w:space="0" w:color="auto"/>
            </w:tcBorders>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9.4. Применение оборудования и материалов, закупаемых в стране </w:t>
            </w:r>
            <w:r>
              <w:rPr>
                <w:rFonts w:ascii="Times New Roman CYR" w:hAnsi="Times New Roman CYR" w:cs="Times New Roman CYR"/>
              </w:rPr>
              <w:lastRenderedPageBreak/>
              <w:t>иностранного заказчика или поставляемых из третьих стран</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i/>
                <w:iCs/>
              </w:rPr>
            </w:pPr>
            <w:r>
              <w:rPr>
                <w:rFonts w:ascii="Times New Roman CYR" w:hAnsi="Times New Roman CYR" w:cs="Times New Roman CYR"/>
              </w:rPr>
              <w:lastRenderedPageBreak/>
              <w:t>К</w:t>
            </w:r>
            <w:proofErr w:type="gramStart"/>
            <w:r>
              <w:rPr>
                <w:rFonts w:ascii="Times New Roman CYR" w:hAnsi="Times New Roman CYR" w:cs="Times New Roman CYR"/>
                <w:vertAlign w:val="subscript"/>
              </w:rPr>
              <w:t>9</w:t>
            </w:r>
            <w:proofErr w:type="gramEnd"/>
            <w:r>
              <w:rPr>
                <w:rFonts w:ascii="Times New Roman CYR" w:hAnsi="Times New Roman CYR" w:cs="Times New Roman CYR"/>
                <w:vertAlign w:val="subscript"/>
              </w:rPr>
              <w:t>.4</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1,25</w:t>
            </w:r>
          </w:p>
        </w:tc>
        <w:tc>
          <w:tcPr>
            <w:tcW w:w="2821" w:type="dxa"/>
            <w:tcBorders>
              <w:left w:val="single" w:sz="6" w:space="0" w:color="auto"/>
            </w:tcBorders>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9.5. Применение иностранных норм и стандартов на оборудование и материалы</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9</w:t>
            </w:r>
            <w:proofErr w:type="gramEnd"/>
            <w:r>
              <w:rPr>
                <w:rFonts w:ascii="Times New Roman CYR" w:hAnsi="Times New Roman CYR" w:cs="Times New Roman CYR"/>
                <w:vertAlign w:val="subscript"/>
              </w:rPr>
              <w:t>.5</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1,15</w:t>
            </w:r>
          </w:p>
        </w:tc>
        <w:tc>
          <w:tcPr>
            <w:tcW w:w="2821" w:type="dxa"/>
            <w:tcBorders>
              <w:left w:val="single" w:sz="6" w:space="0" w:color="auto"/>
            </w:tcBorders>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9.6. Дополнительные требования к проектной документации при строительстве АТК на подрядных условиях, в том числе составление спецификаций на оборудование и материалы временного ввоза</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proofErr w:type="gramStart"/>
            <w:r>
              <w:rPr>
                <w:rFonts w:ascii="Times New Roman CYR" w:hAnsi="Times New Roman CYR" w:cs="Times New Roman CYR"/>
                <w:vertAlign w:val="subscript"/>
              </w:rPr>
              <w:t>9</w:t>
            </w:r>
            <w:proofErr w:type="gramEnd"/>
            <w:r>
              <w:rPr>
                <w:rFonts w:ascii="Times New Roman CYR" w:hAnsi="Times New Roman CYR" w:cs="Times New Roman CYR"/>
                <w:vertAlign w:val="subscript"/>
              </w:rPr>
              <w:t>.6</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2821"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Применяется только для документации ТО</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10. АСУТП подлежит эксплуатации в особых условиях, характеризующихся следующими факторами:</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1418" w:type="dxa"/>
            <w:tcBorders>
              <w:left w:val="nil"/>
              <w:right w:val="nil"/>
            </w:tcBorders>
          </w:tcPr>
          <w:p w:rsidR="00B21B11" w:rsidRDefault="00B21B11">
            <w:pPr>
              <w:jc w:val="center"/>
              <w:rPr>
                <w:rFonts w:ascii="Times New Roman CYR" w:hAnsi="Times New Roman CYR" w:cs="Times New Roman CYR"/>
              </w:rPr>
            </w:pPr>
          </w:p>
        </w:tc>
        <w:tc>
          <w:tcPr>
            <w:tcW w:w="2821" w:type="dxa"/>
            <w:tcBorders>
              <w:left w:val="single" w:sz="6" w:space="0" w:color="auto"/>
            </w:tcBorders>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10.1. </w:t>
            </w:r>
            <w:proofErr w:type="gramStart"/>
            <w:r>
              <w:rPr>
                <w:rFonts w:ascii="Times New Roman CYR" w:hAnsi="Times New Roman CYR" w:cs="Times New Roman CYR"/>
              </w:rPr>
              <w:t>Производство повышенного риска (взрывоопасное; пожароопасное; взрывопожароопасное; химически опасное; радиационно-опасное; ядерно-опасное; биологически опасное)</w:t>
            </w:r>
            <w:proofErr w:type="gramEnd"/>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10.1</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1,1</w:t>
            </w:r>
          </w:p>
          <w:p w:rsidR="00B21B11" w:rsidRDefault="00B21B11">
            <w:pPr>
              <w:jc w:val="center"/>
              <w:rPr>
                <w:rFonts w:ascii="Times New Roman CYR" w:hAnsi="Times New Roman CYR" w:cs="Times New Roman CYR"/>
              </w:rPr>
            </w:pPr>
            <w:r>
              <w:rPr>
                <w:rFonts w:ascii="Times New Roman CYR" w:hAnsi="Times New Roman CYR" w:cs="Times New Roman CYR"/>
              </w:rPr>
              <w:t>до 1,3</w:t>
            </w:r>
          </w:p>
        </w:tc>
        <w:tc>
          <w:tcPr>
            <w:tcW w:w="2821"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Применение коэффициента предполагает обязательную проектную оценку надежности системы</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10.2. Тропический, либо морской, либо холодный климат</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10.2</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2821"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Применяется только для ТЗ и документации ТО</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10.3. Запыленная или агрессивная (коррозионно-активная) окружающая среда</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10.3</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1,05</w:t>
            </w:r>
          </w:p>
        </w:tc>
        <w:tc>
          <w:tcPr>
            <w:tcW w:w="2821"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То же</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10.4. Сейсмичная местность</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10.3</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2821"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10.5. Частота тока и напряжение в сети электропитания отличаются от </w:t>
            </w:r>
            <w:proofErr w:type="gramStart"/>
            <w:r>
              <w:rPr>
                <w:rFonts w:ascii="Times New Roman CYR" w:hAnsi="Times New Roman CYR" w:cs="Times New Roman CYR"/>
              </w:rPr>
              <w:t>установленных</w:t>
            </w:r>
            <w:proofErr w:type="gramEnd"/>
            <w:r>
              <w:rPr>
                <w:rFonts w:ascii="Times New Roman CYR" w:hAnsi="Times New Roman CYR" w:cs="Times New Roman CYR"/>
              </w:rPr>
              <w:t xml:space="preserve"> стандартами России</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10.3</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1,07</w:t>
            </w:r>
          </w:p>
        </w:tc>
        <w:tc>
          <w:tcPr>
            <w:tcW w:w="2821"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w:t>
            </w:r>
          </w:p>
        </w:tc>
      </w:tr>
      <w:tr w:rsidR="00B21B11">
        <w:tblPrEx>
          <w:tblBorders>
            <w:top w:val="single" w:sz="6" w:space="0" w:color="auto"/>
            <w:left w:val="single" w:sz="6" w:space="0" w:color="auto"/>
            <w:bottom w:val="single" w:sz="6" w:space="0" w:color="auto"/>
            <w:right w:val="single" w:sz="6" w:space="0" w:color="auto"/>
          </w:tblBorders>
          <w:tblCellMar>
            <w:top w:w="0" w:type="dxa"/>
            <w:left w:w="39" w:type="dxa"/>
            <w:bottom w:w="0" w:type="dxa"/>
            <w:right w:w="39" w:type="dxa"/>
          </w:tblCellMar>
        </w:tblPrEx>
        <w:tc>
          <w:tcPr>
            <w:tcW w:w="2693"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10.6. Объект управления является передвижным или подводным</w:t>
            </w:r>
          </w:p>
        </w:tc>
        <w:tc>
          <w:tcPr>
            <w:tcW w:w="1417"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10.3</w:t>
            </w:r>
          </w:p>
        </w:tc>
        <w:tc>
          <w:tcPr>
            <w:tcW w:w="1418"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2821"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w:t>
            </w:r>
          </w:p>
        </w:tc>
      </w:tr>
      <w:tr w:rsidR="00B21B11">
        <w:tblPrEx>
          <w:tblBorders>
            <w:top w:val="single" w:sz="6" w:space="0" w:color="auto"/>
            <w:left w:val="single" w:sz="6" w:space="0" w:color="auto"/>
            <w:bottom w:val="single" w:sz="6" w:space="0" w:color="auto"/>
            <w:right w:val="single" w:sz="6" w:space="0" w:color="auto"/>
            <w:insideV w:val="single" w:sz="6" w:space="0" w:color="auto"/>
          </w:tblBorders>
          <w:tblCellMar>
            <w:top w:w="0" w:type="dxa"/>
            <w:left w:w="39" w:type="dxa"/>
            <w:bottom w:w="0" w:type="dxa"/>
            <w:right w:w="39" w:type="dxa"/>
          </w:tblCellMar>
        </w:tblPrEx>
        <w:tc>
          <w:tcPr>
            <w:tcW w:w="2693" w:type="dxa"/>
          </w:tcPr>
          <w:p w:rsidR="00B21B11" w:rsidRDefault="00B21B11">
            <w:pPr>
              <w:jc w:val="both"/>
              <w:rPr>
                <w:rFonts w:ascii="Times New Roman CYR" w:hAnsi="Times New Roman CYR" w:cs="Times New Roman CYR"/>
              </w:rPr>
            </w:pPr>
            <w:r>
              <w:rPr>
                <w:rFonts w:ascii="Times New Roman CYR" w:hAnsi="Times New Roman CYR" w:cs="Times New Roman CYR"/>
              </w:rPr>
              <w:t>11. Проектирование АСУТП заключается в привязке ранее разработанной АСУТП (типовой, либо импортируемой, либо индивидуально разработанной) к условиям конкретного объекта управления</w:t>
            </w:r>
          </w:p>
        </w:tc>
        <w:tc>
          <w:tcPr>
            <w:tcW w:w="1417" w:type="dxa"/>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11</w:t>
            </w:r>
          </w:p>
        </w:tc>
        <w:tc>
          <w:tcPr>
            <w:tcW w:w="1418" w:type="dxa"/>
          </w:tcPr>
          <w:p w:rsidR="00B21B11" w:rsidRDefault="00B21B11">
            <w:pPr>
              <w:jc w:val="center"/>
              <w:rPr>
                <w:rFonts w:ascii="Times New Roman CYR" w:hAnsi="Times New Roman CYR" w:cs="Times New Roman CYR"/>
              </w:rPr>
            </w:pPr>
            <w:r>
              <w:rPr>
                <w:rFonts w:ascii="Times New Roman CYR" w:hAnsi="Times New Roman CYR" w:cs="Times New Roman CYR"/>
              </w:rPr>
              <w:t>от 0,05</w:t>
            </w:r>
          </w:p>
          <w:p w:rsidR="00B21B11" w:rsidRDefault="00B21B11">
            <w:pPr>
              <w:jc w:val="center"/>
              <w:rPr>
                <w:rFonts w:ascii="Times New Roman CYR" w:hAnsi="Times New Roman CYR" w:cs="Times New Roman CYR"/>
              </w:rPr>
            </w:pPr>
            <w:r>
              <w:rPr>
                <w:rFonts w:ascii="Times New Roman CYR" w:hAnsi="Times New Roman CYR" w:cs="Times New Roman CYR"/>
              </w:rPr>
              <w:t>до 0,3</w:t>
            </w:r>
          </w:p>
        </w:tc>
        <w:tc>
          <w:tcPr>
            <w:tcW w:w="2821" w:type="dxa"/>
          </w:tcPr>
          <w:p w:rsidR="00B21B11" w:rsidRDefault="00B21B11">
            <w:pPr>
              <w:jc w:val="both"/>
              <w:rPr>
                <w:rFonts w:ascii="Times New Roman CYR" w:hAnsi="Times New Roman CYR" w:cs="Times New Roman CYR"/>
              </w:rPr>
            </w:pPr>
            <w:r>
              <w:rPr>
                <w:rFonts w:ascii="Times New Roman CYR" w:hAnsi="Times New Roman CYR" w:cs="Times New Roman CYR"/>
              </w:rPr>
              <w:t xml:space="preserve">1. Применяется для частей проектной документации на АСУТП, требующих привязки (для документации ТО - не менее 0,2) </w:t>
            </w:r>
          </w:p>
          <w:p w:rsidR="00B21B11" w:rsidRDefault="00B21B11">
            <w:pPr>
              <w:jc w:val="both"/>
              <w:rPr>
                <w:rFonts w:ascii="Times New Roman CYR" w:hAnsi="Times New Roman CYR" w:cs="Times New Roman CYR"/>
              </w:rPr>
            </w:pPr>
            <w:r>
              <w:rPr>
                <w:rFonts w:ascii="Times New Roman CYR" w:hAnsi="Times New Roman CYR" w:cs="Times New Roman CYR"/>
              </w:rPr>
              <w:t>2. Цена прочих частей проектной документации определяется затратами на ее размножение</w:t>
            </w:r>
          </w:p>
        </w:tc>
      </w:tr>
      <w:tr w:rsidR="00B21B11">
        <w:tblPrEx>
          <w:tblBorders>
            <w:top w:val="single" w:sz="6" w:space="0" w:color="auto"/>
            <w:left w:val="single" w:sz="6" w:space="0" w:color="auto"/>
            <w:bottom w:val="single" w:sz="6" w:space="0" w:color="auto"/>
            <w:right w:val="single" w:sz="6" w:space="0" w:color="auto"/>
            <w:insideV w:val="single" w:sz="6" w:space="0" w:color="auto"/>
          </w:tblBorders>
          <w:tblCellMar>
            <w:top w:w="0" w:type="dxa"/>
            <w:left w:w="39" w:type="dxa"/>
            <w:bottom w:w="0" w:type="dxa"/>
            <w:right w:w="39" w:type="dxa"/>
          </w:tblCellMar>
        </w:tblPrEx>
        <w:tc>
          <w:tcPr>
            <w:tcW w:w="2693" w:type="dxa"/>
          </w:tcPr>
          <w:p w:rsidR="00B21B11" w:rsidRDefault="00B21B11">
            <w:pPr>
              <w:jc w:val="both"/>
              <w:rPr>
                <w:rFonts w:ascii="Times New Roman CYR" w:hAnsi="Times New Roman CYR" w:cs="Times New Roman CYR"/>
              </w:rPr>
            </w:pPr>
            <w:r>
              <w:rPr>
                <w:rFonts w:ascii="Times New Roman CYR" w:hAnsi="Times New Roman CYR" w:cs="Times New Roman CYR"/>
              </w:rPr>
              <w:t>12. Разработка технической документации на АСУТП выполняется в связи с ее реконструкцией (техническим перевооружением)</w:t>
            </w:r>
          </w:p>
        </w:tc>
        <w:tc>
          <w:tcPr>
            <w:tcW w:w="1417" w:type="dxa"/>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12</w:t>
            </w:r>
          </w:p>
        </w:tc>
        <w:tc>
          <w:tcPr>
            <w:tcW w:w="1418" w:type="dxa"/>
          </w:tcPr>
          <w:p w:rsidR="00B21B11" w:rsidRDefault="00B21B11">
            <w:pPr>
              <w:jc w:val="center"/>
              <w:rPr>
                <w:rFonts w:ascii="Times New Roman CYR" w:hAnsi="Times New Roman CYR" w:cs="Times New Roman CYR"/>
              </w:rPr>
            </w:pPr>
            <w:r>
              <w:rPr>
                <w:rFonts w:ascii="Times New Roman CYR" w:hAnsi="Times New Roman CYR" w:cs="Times New Roman CYR"/>
              </w:rPr>
              <w:t>от 0,4</w:t>
            </w:r>
          </w:p>
          <w:p w:rsidR="00B21B11" w:rsidRDefault="00B21B11">
            <w:pPr>
              <w:jc w:val="center"/>
              <w:rPr>
                <w:rFonts w:ascii="Times New Roman CYR" w:hAnsi="Times New Roman CYR" w:cs="Times New Roman CYR"/>
              </w:rPr>
            </w:pPr>
            <w:r>
              <w:rPr>
                <w:rFonts w:ascii="Times New Roman CYR" w:hAnsi="Times New Roman CYR" w:cs="Times New Roman CYR"/>
              </w:rPr>
              <w:t>до 1,2</w:t>
            </w:r>
          </w:p>
        </w:tc>
        <w:tc>
          <w:tcPr>
            <w:tcW w:w="2821" w:type="dxa"/>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insideV w:val="single" w:sz="6" w:space="0" w:color="auto"/>
          </w:tblBorders>
          <w:tblCellMar>
            <w:top w:w="0" w:type="dxa"/>
            <w:left w:w="39" w:type="dxa"/>
            <w:bottom w:w="0" w:type="dxa"/>
            <w:right w:w="39" w:type="dxa"/>
          </w:tblCellMar>
        </w:tblPrEx>
        <w:tc>
          <w:tcPr>
            <w:tcW w:w="2693" w:type="dxa"/>
          </w:tcPr>
          <w:p w:rsidR="00B21B11" w:rsidRDefault="00B21B11">
            <w:pPr>
              <w:jc w:val="both"/>
              <w:rPr>
                <w:rFonts w:ascii="Times New Roman CYR" w:hAnsi="Times New Roman CYR" w:cs="Times New Roman CYR"/>
              </w:rPr>
            </w:pPr>
            <w:r>
              <w:rPr>
                <w:rFonts w:ascii="Times New Roman CYR" w:hAnsi="Times New Roman CYR" w:cs="Times New Roman CYR"/>
              </w:rPr>
              <w:t xml:space="preserve">13. АСУТП создается на действующем или реконструируемом (расширяемом, технически </w:t>
            </w:r>
            <w:r>
              <w:rPr>
                <w:rFonts w:ascii="Times New Roman CYR" w:hAnsi="Times New Roman CYR" w:cs="Times New Roman CYR"/>
              </w:rPr>
              <w:lastRenderedPageBreak/>
              <w:t>перевооружаемом) объекте управления или объекте управления импортной поставки</w:t>
            </w:r>
          </w:p>
        </w:tc>
        <w:tc>
          <w:tcPr>
            <w:tcW w:w="1417" w:type="dxa"/>
          </w:tcPr>
          <w:p w:rsidR="00B21B11" w:rsidRDefault="00B21B11">
            <w:pPr>
              <w:jc w:val="center"/>
              <w:rPr>
                <w:rFonts w:ascii="Times New Roman CYR" w:hAnsi="Times New Roman CYR" w:cs="Times New Roman CYR"/>
              </w:rPr>
            </w:pPr>
            <w:r>
              <w:rPr>
                <w:rFonts w:ascii="Times New Roman CYR" w:hAnsi="Times New Roman CYR" w:cs="Times New Roman CYR"/>
              </w:rPr>
              <w:lastRenderedPageBreak/>
              <w:t>К</w:t>
            </w:r>
            <w:r>
              <w:rPr>
                <w:rFonts w:ascii="Times New Roman CYR" w:hAnsi="Times New Roman CYR" w:cs="Times New Roman CYR"/>
                <w:vertAlign w:val="subscript"/>
              </w:rPr>
              <w:t>13</w:t>
            </w:r>
          </w:p>
        </w:tc>
        <w:tc>
          <w:tcPr>
            <w:tcW w:w="1418" w:type="dxa"/>
          </w:tcPr>
          <w:p w:rsidR="00B21B11" w:rsidRDefault="00B21B11">
            <w:pPr>
              <w:jc w:val="center"/>
              <w:rPr>
                <w:rFonts w:ascii="Times New Roman CYR" w:hAnsi="Times New Roman CYR" w:cs="Times New Roman CYR"/>
              </w:rPr>
            </w:pPr>
            <w:r>
              <w:rPr>
                <w:rFonts w:ascii="Times New Roman CYR" w:hAnsi="Times New Roman CYR" w:cs="Times New Roman CYR"/>
              </w:rPr>
              <w:t>от 1,1</w:t>
            </w:r>
          </w:p>
          <w:p w:rsidR="00B21B11" w:rsidRDefault="00B21B11">
            <w:pPr>
              <w:jc w:val="center"/>
              <w:rPr>
                <w:rFonts w:ascii="Times New Roman CYR" w:hAnsi="Times New Roman CYR" w:cs="Times New Roman CYR"/>
              </w:rPr>
            </w:pPr>
            <w:r>
              <w:rPr>
                <w:rFonts w:ascii="Times New Roman CYR" w:hAnsi="Times New Roman CYR" w:cs="Times New Roman CYR"/>
              </w:rPr>
              <w:t>до 1,3</w:t>
            </w:r>
          </w:p>
        </w:tc>
        <w:tc>
          <w:tcPr>
            <w:tcW w:w="2821" w:type="dxa"/>
          </w:tcPr>
          <w:p w:rsidR="00B21B11" w:rsidRDefault="00B21B11">
            <w:pPr>
              <w:jc w:val="both"/>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insideV w:val="single" w:sz="6" w:space="0" w:color="auto"/>
          </w:tblBorders>
          <w:tblCellMar>
            <w:top w:w="0" w:type="dxa"/>
            <w:left w:w="39" w:type="dxa"/>
            <w:bottom w:w="0" w:type="dxa"/>
            <w:right w:w="39" w:type="dxa"/>
          </w:tblCellMar>
        </w:tblPrEx>
        <w:tc>
          <w:tcPr>
            <w:tcW w:w="2693" w:type="dxa"/>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 xml:space="preserve">14. Реализация АСУТП предусматривается без применения программируемых средств вычислительной техники (то есть без разработки МО и </w:t>
            </w:r>
            <w:proofErr w:type="gramStart"/>
            <w:r>
              <w:rPr>
                <w:rFonts w:ascii="Times New Roman CYR" w:hAnsi="Times New Roman CYR" w:cs="Times New Roman CYR"/>
              </w:rPr>
              <w:t>ПО</w:t>
            </w:r>
            <w:proofErr w:type="gramEnd"/>
            <w:r>
              <w:rPr>
                <w:rFonts w:ascii="Times New Roman CYR" w:hAnsi="Times New Roman CYR" w:cs="Times New Roman CYR"/>
              </w:rPr>
              <w:t>)</w:t>
            </w:r>
          </w:p>
        </w:tc>
        <w:tc>
          <w:tcPr>
            <w:tcW w:w="1417" w:type="dxa"/>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14</w:t>
            </w:r>
          </w:p>
        </w:tc>
        <w:tc>
          <w:tcPr>
            <w:tcW w:w="1418" w:type="dxa"/>
          </w:tcPr>
          <w:p w:rsidR="00B21B11" w:rsidRDefault="00B21B11">
            <w:pPr>
              <w:jc w:val="center"/>
              <w:rPr>
                <w:rFonts w:ascii="Times New Roman CYR" w:hAnsi="Times New Roman CYR" w:cs="Times New Roman CYR"/>
              </w:rPr>
            </w:pPr>
            <w:r>
              <w:rPr>
                <w:rFonts w:ascii="Times New Roman CYR" w:hAnsi="Times New Roman CYR" w:cs="Times New Roman CYR"/>
              </w:rPr>
              <w:t>от 1,5</w:t>
            </w:r>
          </w:p>
          <w:p w:rsidR="00B21B11" w:rsidRDefault="00B21B11">
            <w:pPr>
              <w:jc w:val="center"/>
              <w:rPr>
                <w:rFonts w:ascii="Times New Roman CYR" w:hAnsi="Times New Roman CYR" w:cs="Times New Roman CYR"/>
              </w:rPr>
            </w:pPr>
            <w:r>
              <w:rPr>
                <w:rFonts w:ascii="Times New Roman CYR" w:hAnsi="Times New Roman CYR" w:cs="Times New Roman CYR"/>
              </w:rPr>
              <w:t>до 2,0</w:t>
            </w:r>
          </w:p>
        </w:tc>
        <w:tc>
          <w:tcPr>
            <w:tcW w:w="2821" w:type="dxa"/>
          </w:tcPr>
          <w:p w:rsidR="00B21B11" w:rsidRDefault="00B21B11">
            <w:pPr>
              <w:jc w:val="both"/>
              <w:rPr>
                <w:rFonts w:ascii="Times New Roman CYR" w:hAnsi="Times New Roman CYR" w:cs="Times New Roman CYR"/>
              </w:rPr>
            </w:pPr>
            <w:r>
              <w:rPr>
                <w:rFonts w:ascii="Times New Roman CYR" w:hAnsi="Times New Roman CYR" w:cs="Times New Roman CYR"/>
              </w:rPr>
              <w:t>Применяется только для документации ТО при наличии соответствующего требования в ТЗ</w:t>
            </w:r>
          </w:p>
        </w:tc>
      </w:tr>
      <w:tr w:rsidR="00B21B11">
        <w:tblPrEx>
          <w:tblBorders>
            <w:top w:val="single" w:sz="6" w:space="0" w:color="auto"/>
            <w:left w:val="single" w:sz="6" w:space="0" w:color="auto"/>
            <w:bottom w:val="single" w:sz="6" w:space="0" w:color="auto"/>
            <w:right w:val="single" w:sz="6" w:space="0" w:color="auto"/>
            <w:insideV w:val="single" w:sz="6" w:space="0" w:color="auto"/>
          </w:tblBorders>
          <w:tblCellMar>
            <w:top w:w="0" w:type="dxa"/>
            <w:left w:w="39" w:type="dxa"/>
            <w:bottom w:w="0" w:type="dxa"/>
            <w:right w:w="39" w:type="dxa"/>
          </w:tblCellMar>
        </w:tblPrEx>
        <w:tc>
          <w:tcPr>
            <w:tcW w:w="2693" w:type="dxa"/>
          </w:tcPr>
          <w:p w:rsidR="00B21B11" w:rsidRDefault="00B21B11">
            <w:pPr>
              <w:jc w:val="both"/>
              <w:rPr>
                <w:rFonts w:ascii="Times New Roman CYR" w:hAnsi="Times New Roman CYR" w:cs="Times New Roman CYR"/>
              </w:rPr>
            </w:pPr>
            <w:r>
              <w:rPr>
                <w:rFonts w:ascii="Times New Roman CYR" w:hAnsi="Times New Roman CYR" w:cs="Times New Roman CYR"/>
              </w:rPr>
              <w:t>15. В АСУТП предусматриваются измерительные каналы, подлежащие метрологической аттестации</w:t>
            </w:r>
          </w:p>
        </w:tc>
        <w:tc>
          <w:tcPr>
            <w:tcW w:w="1417" w:type="dxa"/>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15</w:t>
            </w:r>
          </w:p>
        </w:tc>
        <w:tc>
          <w:tcPr>
            <w:tcW w:w="1418" w:type="dxa"/>
          </w:tcPr>
          <w:p w:rsidR="00B21B11" w:rsidRDefault="00B21B11">
            <w:pPr>
              <w:jc w:val="center"/>
              <w:rPr>
                <w:rFonts w:ascii="Times New Roman CYR" w:hAnsi="Times New Roman CYR" w:cs="Times New Roman CYR"/>
              </w:rPr>
            </w:pPr>
            <w:r>
              <w:rPr>
                <w:rFonts w:ascii="Times New Roman CYR" w:hAnsi="Times New Roman CYR" w:cs="Times New Roman CYR"/>
              </w:rPr>
              <w:t>от 1,03</w:t>
            </w:r>
          </w:p>
          <w:p w:rsidR="00B21B11" w:rsidRDefault="00B21B11">
            <w:pPr>
              <w:jc w:val="center"/>
              <w:rPr>
                <w:rFonts w:ascii="Times New Roman CYR" w:hAnsi="Times New Roman CYR" w:cs="Times New Roman CYR"/>
              </w:rPr>
            </w:pPr>
            <w:r>
              <w:rPr>
                <w:rFonts w:ascii="Times New Roman CYR" w:hAnsi="Times New Roman CYR" w:cs="Times New Roman CYR"/>
              </w:rPr>
              <w:t>до 1,15</w:t>
            </w:r>
          </w:p>
        </w:tc>
        <w:tc>
          <w:tcPr>
            <w:tcW w:w="2821" w:type="dxa"/>
          </w:tcPr>
          <w:p w:rsidR="00B21B11" w:rsidRDefault="00B21B11">
            <w:pPr>
              <w:jc w:val="both"/>
              <w:rPr>
                <w:rFonts w:ascii="Times New Roman CYR" w:hAnsi="Times New Roman CYR" w:cs="Times New Roman CYR"/>
              </w:rPr>
            </w:pPr>
            <w:r>
              <w:rPr>
                <w:rFonts w:ascii="Times New Roman CYR" w:hAnsi="Times New Roman CYR" w:cs="Times New Roman CYR"/>
              </w:rPr>
              <w:t xml:space="preserve">1. Для ТЗ не применяется </w:t>
            </w:r>
          </w:p>
          <w:p w:rsidR="00B21B11" w:rsidRDefault="00B21B11">
            <w:pPr>
              <w:jc w:val="both"/>
              <w:rPr>
                <w:rFonts w:ascii="Times New Roman CYR" w:hAnsi="Times New Roman CYR" w:cs="Times New Roman CYR"/>
              </w:rPr>
            </w:pPr>
            <w:r>
              <w:rPr>
                <w:rFonts w:ascii="Times New Roman CYR" w:hAnsi="Times New Roman CYR" w:cs="Times New Roman CYR"/>
              </w:rPr>
              <w:t>2. Величина коэффициента выбирается в зависимости от удельного веса измерительных каналов, подлежащих метрологической аттестации, в общем количестве информационных каналов системы</w:t>
            </w:r>
          </w:p>
        </w:tc>
      </w:tr>
      <w:tr w:rsidR="00B21B11">
        <w:tblPrEx>
          <w:tblBorders>
            <w:top w:val="single" w:sz="6" w:space="0" w:color="auto"/>
            <w:left w:val="single" w:sz="6" w:space="0" w:color="auto"/>
            <w:bottom w:val="single" w:sz="6" w:space="0" w:color="auto"/>
            <w:right w:val="single" w:sz="6" w:space="0" w:color="auto"/>
            <w:insideV w:val="single" w:sz="6" w:space="0" w:color="auto"/>
          </w:tblBorders>
          <w:tblCellMar>
            <w:top w:w="0" w:type="dxa"/>
            <w:left w:w="39" w:type="dxa"/>
            <w:bottom w:w="0" w:type="dxa"/>
            <w:right w:w="39" w:type="dxa"/>
          </w:tblCellMar>
        </w:tblPrEx>
        <w:tc>
          <w:tcPr>
            <w:tcW w:w="2693" w:type="dxa"/>
            <w:tcBorders>
              <w:bottom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16. АСУТП характеризуется строго регламентируемым уровнем функциональной надежности, так как ее отказы приводят к остановам объекта управления, а может быть - и к аварийным ситуациям и даже катастрофам</w:t>
            </w:r>
          </w:p>
        </w:tc>
        <w:tc>
          <w:tcPr>
            <w:tcW w:w="1417" w:type="dxa"/>
            <w:tcBorders>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vertAlign w:val="subscript"/>
              </w:rPr>
              <w:t>16</w:t>
            </w:r>
          </w:p>
        </w:tc>
        <w:tc>
          <w:tcPr>
            <w:tcW w:w="1418" w:type="dxa"/>
            <w:tcBorders>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от 1,05</w:t>
            </w:r>
          </w:p>
          <w:p w:rsidR="00B21B11" w:rsidRDefault="00B21B11">
            <w:pPr>
              <w:jc w:val="center"/>
              <w:rPr>
                <w:rFonts w:ascii="Times New Roman CYR" w:hAnsi="Times New Roman CYR" w:cs="Times New Roman CYR"/>
              </w:rPr>
            </w:pPr>
            <w:r>
              <w:rPr>
                <w:rFonts w:ascii="Times New Roman CYR" w:hAnsi="Times New Roman CYR" w:cs="Times New Roman CYR"/>
              </w:rPr>
              <w:t>до 1,2</w:t>
            </w:r>
          </w:p>
        </w:tc>
        <w:tc>
          <w:tcPr>
            <w:tcW w:w="2821" w:type="dxa"/>
            <w:tcBorders>
              <w:bottom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 Не применяется в случае применения коэффициента К</w:t>
            </w:r>
            <w:r>
              <w:rPr>
                <w:rFonts w:ascii="Times New Roman CYR" w:hAnsi="Times New Roman CYR" w:cs="Times New Roman CYR"/>
                <w:vertAlign w:val="subscript"/>
              </w:rPr>
              <w:t>10.1</w:t>
            </w:r>
          </w:p>
          <w:p w:rsidR="00B21B11" w:rsidRDefault="00B21B11">
            <w:pPr>
              <w:jc w:val="both"/>
              <w:rPr>
                <w:rFonts w:ascii="Times New Roman CYR" w:hAnsi="Times New Roman CYR" w:cs="Times New Roman CYR"/>
              </w:rPr>
            </w:pPr>
            <w:r>
              <w:rPr>
                <w:rFonts w:ascii="Times New Roman CYR" w:hAnsi="Times New Roman CYR" w:cs="Times New Roman CYR"/>
              </w:rPr>
              <w:t>2. Применение коэффициента предполагает обязательную проектную оценку надежности системы</w:t>
            </w:r>
          </w:p>
        </w:tc>
      </w:tr>
    </w:tbl>
    <w:p w:rsidR="00B21B11" w:rsidRDefault="00B21B11">
      <w:pPr>
        <w:jc w:val="center"/>
        <w:rPr>
          <w:rFonts w:ascii="Times New Roman CYR" w:hAnsi="Times New Roman CYR" w:cs="Times New Roman CYR"/>
          <w:b/>
          <w:bCs/>
        </w:rPr>
      </w:pPr>
    </w:p>
    <w:p w:rsidR="00B21B11" w:rsidRDefault="00B21B11">
      <w:pPr>
        <w:jc w:val="center"/>
        <w:rPr>
          <w:rFonts w:ascii="Times New Roman CYR" w:hAnsi="Times New Roman CYR" w:cs="Times New Roman CYR"/>
          <w:b/>
          <w:bCs/>
        </w:rPr>
      </w:pPr>
    </w:p>
    <w:p w:rsidR="00B21B11" w:rsidRDefault="00B21B11">
      <w:pPr>
        <w:jc w:val="center"/>
        <w:rPr>
          <w:rFonts w:ascii="Times New Roman CYR" w:hAnsi="Times New Roman CYR" w:cs="Times New Roman CYR"/>
          <w:b/>
          <w:bCs/>
        </w:rPr>
      </w:pPr>
      <w:r>
        <w:rPr>
          <w:rFonts w:ascii="Times New Roman CYR" w:hAnsi="Times New Roman CYR" w:cs="Times New Roman CYR"/>
          <w:b/>
          <w:bCs/>
        </w:rPr>
        <w:t xml:space="preserve">2. Порядок определения базовой цены </w:t>
      </w:r>
    </w:p>
    <w:p w:rsidR="00B21B11" w:rsidRDefault="00B21B11">
      <w:pPr>
        <w:jc w:val="center"/>
        <w:rPr>
          <w:rFonts w:ascii="Times New Roman CYR" w:hAnsi="Times New Roman CYR" w:cs="Times New Roman CYR"/>
          <w:b/>
          <w:bCs/>
        </w:rPr>
      </w:pPr>
      <w:r>
        <w:rPr>
          <w:rFonts w:ascii="Times New Roman CYR" w:hAnsi="Times New Roman CYR" w:cs="Times New Roman CYR"/>
          <w:b/>
          <w:bCs/>
        </w:rPr>
        <w:t>2.1. Формула базовой цены</w:t>
      </w:r>
    </w:p>
    <w:p w:rsidR="00B21B11" w:rsidRDefault="00B21B11">
      <w:pPr>
        <w:jc w:val="center"/>
        <w:rPr>
          <w:rFonts w:ascii="Times New Roman CYR" w:hAnsi="Times New Roman CYR" w:cs="Times New Roman CYR"/>
          <w:b/>
          <w:bCs/>
        </w:rPr>
      </w:pPr>
    </w:p>
    <w:p w:rsidR="00B21B11" w:rsidRDefault="00B21B11">
      <w:pPr>
        <w:ind w:firstLine="284"/>
        <w:jc w:val="both"/>
        <w:rPr>
          <w:rFonts w:ascii="Times New Roman CYR" w:hAnsi="Times New Roman CYR" w:cs="Times New Roman CYR"/>
        </w:rPr>
      </w:pPr>
      <w:r>
        <w:rPr>
          <w:rFonts w:ascii="Times New Roman CYR" w:hAnsi="Times New Roman CYR" w:cs="Times New Roman CYR"/>
        </w:rPr>
        <w:t>Базовая цена разработки технического задания и каждой из частей проектной документации на АСУТП определяется в зависимости от количества баллов, подсчитанных по основным факторам трудоемкости, соответствующего ценностного множителя и общего поправочного коэффициента по формуле:</w:t>
      </w:r>
    </w:p>
    <w:p w:rsidR="00B21B11" w:rsidRDefault="00B21B11">
      <w:pPr>
        <w:jc w:val="center"/>
        <w:rPr>
          <w:rFonts w:ascii="Times New Roman CYR" w:hAnsi="Times New Roman CYR" w:cs="Times New Roman CYR"/>
          <w:i/>
          <w:iCs/>
        </w:rPr>
      </w:pPr>
      <w:r>
        <w:rPr>
          <w:rFonts w:ascii="Times New Roman CYR" w:hAnsi="Times New Roman CYR" w:cs="Times New Roman CYR"/>
          <w:i/>
          <w:iCs/>
        </w:rPr>
        <w:t>Ц</w:t>
      </w:r>
      <w:r>
        <w:rPr>
          <w:rFonts w:ascii="Times New Roman CYR" w:hAnsi="Times New Roman CYR" w:cs="Times New Roman CYR"/>
          <w:i/>
          <w:iCs/>
          <w:vertAlign w:val="subscript"/>
        </w:rPr>
        <w:t>баз</w:t>
      </w:r>
      <w:r>
        <w:rPr>
          <w:rFonts w:ascii="Times New Roman CYR" w:hAnsi="Times New Roman CYR" w:cs="Times New Roman CYR"/>
          <w:i/>
          <w:iCs/>
        </w:rPr>
        <w:t xml:space="preserve"> = </w:t>
      </w:r>
      <w:r>
        <w:rPr>
          <w:rFonts w:ascii="Times New Roman CYR" w:hAnsi="Times New Roman CYR" w:cs="Times New Roman CYR"/>
          <w:i/>
          <w:iCs/>
          <w:lang w:val="en-US"/>
        </w:rPr>
        <w:t>S</w:t>
      </w:r>
      <w:r w:rsidRPr="0024300C">
        <w:rPr>
          <w:rFonts w:ascii="Times New Roman CYR" w:hAnsi="Times New Roman CYR" w:cs="Times New Roman CYR"/>
          <w:i/>
          <w:iCs/>
        </w:rPr>
        <w:t xml:space="preserve"> </w:t>
      </w:r>
      <w:r>
        <w:rPr>
          <w:rFonts w:ascii="Times New Roman CYR" w:hAnsi="Times New Roman CYR" w:cs="Times New Roman CYR"/>
          <w:lang w:val="en-US"/>
        </w:rPr>
        <w:t>x</w:t>
      </w:r>
      <w:proofErr w:type="gramStart"/>
      <w:r>
        <w:rPr>
          <w:rFonts w:ascii="Times New Roman CYR" w:hAnsi="Times New Roman CYR" w:cs="Times New Roman CYR"/>
        </w:rPr>
        <w:t xml:space="preserve"> </w:t>
      </w:r>
      <w:r>
        <w:rPr>
          <w:rFonts w:ascii="Times New Roman CYR" w:hAnsi="Times New Roman CYR" w:cs="Times New Roman CYR"/>
          <w:i/>
          <w:iCs/>
        </w:rPr>
        <w:sym w:font="Symbol" w:char="F053"/>
      </w:r>
      <w:r>
        <w:rPr>
          <w:rFonts w:ascii="Times New Roman CYR" w:hAnsi="Times New Roman CYR" w:cs="Times New Roman CYR"/>
          <w:i/>
          <w:iCs/>
        </w:rPr>
        <w:t>Б</w:t>
      </w:r>
      <w:proofErr w:type="gramEnd"/>
      <w:r>
        <w:rPr>
          <w:rFonts w:ascii="Times New Roman CYR" w:hAnsi="Times New Roman CYR" w:cs="Times New Roman CYR"/>
          <w:i/>
          <w:iCs/>
        </w:rPr>
        <w:t xml:space="preserve"> </w:t>
      </w:r>
      <w:r>
        <w:rPr>
          <w:rFonts w:ascii="Times New Roman CYR" w:hAnsi="Times New Roman CYR" w:cs="Times New Roman CYR"/>
          <w:lang w:val="en-US"/>
        </w:rPr>
        <w:t>x</w:t>
      </w:r>
      <w:r w:rsidRPr="0024300C">
        <w:rPr>
          <w:rFonts w:ascii="Times New Roman CYR" w:hAnsi="Times New Roman CYR" w:cs="Times New Roman CYR"/>
        </w:rPr>
        <w:t xml:space="preserve"> </w:t>
      </w:r>
      <w:r>
        <w:rPr>
          <w:rFonts w:ascii="Times New Roman CYR" w:hAnsi="Times New Roman CYR" w:cs="Times New Roman CYR"/>
          <w:i/>
          <w:iCs/>
        </w:rPr>
        <w:t>К</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где:</w:t>
      </w:r>
    </w:p>
    <w:p w:rsidR="00B21B11" w:rsidRPr="0024300C" w:rsidRDefault="00B21B11">
      <w:pPr>
        <w:ind w:firstLine="284"/>
        <w:jc w:val="both"/>
        <w:rPr>
          <w:rFonts w:ascii="Times New Roman CYR" w:hAnsi="Times New Roman CYR" w:cs="Times New Roman CYR"/>
        </w:rPr>
      </w:pPr>
      <w:r>
        <w:rPr>
          <w:rFonts w:ascii="Times New Roman CYR" w:hAnsi="Times New Roman CYR" w:cs="Times New Roman CYR"/>
          <w:i/>
          <w:iCs/>
          <w:lang w:val="en-US"/>
        </w:rPr>
        <w:t>S</w:t>
      </w:r>
      <w:r>
        <w:rPr>
          <w:rFonts w:ascii="Times New Roman CYR" w:hAnsi="Times New Roman CYR" w:cs="Times New Roman CYR"/>
        </w:rPr>
        <w:t xml:space="preserve"> - </w:t>
      </w:r>
      <w:proofErr w:type="gramStart"/>
      <w:r>
        <w:rPr>
          <w:rFonts w:ascii="Times New Roman CYR" w:hAnsi="Times New Roman CYR" w:cs="Times New Roman CYR"/>
        </w:rPr>
        <w:t>ценностной</w:t>
      </w:r>
      <w:proofErr w:type="gramEnd"/>
      <w:r>
        <w:rPr>
          <w:rFonts w:ascii="Times New Roman CYR" w:hAnsi="Times New Roman CYR" w:cs="Times New Roman CYR"/>
        </w:rPr>
        <w:t xml:space="preserve"> множитель (млн. руб.); </w:t>
      </w:r>
    </w:p>
    <w:p w:rsidR="00B21B11" w:rsidRPr="0024300C" w:rsidRDefault="00B21B11">
      <w:pPr>
        <w:ind w:firstLine="284"/>
        <w:jc w:val="both"/>
        <w:rPr>
          <w:rFonts w:ascii="Times New Roman CYR" w:hAnsi="Times New Roman CYR" w:cs="Times New Roman CYR"/>
        </w:rPr>
      </w:pPr>
      <w:r>
        <w:rPr>
          <w:rFonts w:ascii="Times New Roman CYR" w:hAnsi="Times New Roman CYR" w:cs="Times New Roman CYR"/>
          <w:i/>
          <w:iCs/>
          <w:lang w:val="en-US"/>
        </w:rPr>
        <w:sym w:font="Symbol" w:char="F053"/>
      </w:r>
      <w:proofErr w:type="gramStart"/>
      <w:r>
        <w:rPr>
          <w:rFonts w:ascii="Times New Roman CYR" w:hAnsi="Times New Roman CYR" w:cs="Times New Roman CYR"/>
          <w:i/>
          <w:iCs/>
        </w:rPr>
        <w:t>Б</w:t>
      </w:r>
      <w:proofErr w:type="gramEnd"/>
      <w:r>
        <w:rPr>
          <w:rFonts w:ascii="Times New Roman CYR" w:hAnsi="Times New Roman CYR" w:cs="Times New Roman CYR"/>
          <w:i/>
          <w:iCs/>
        </w:rPr>
        <w:t xml:space="preserve"> -</w:t>
      </w:r>
      <w:r>
        <w:rPr>
          <w:rFonts w:ascii="Times New Roman CYR" w:hAnsi="Times New Roman CYR" w:cs="Times New Roman CYR"/>
        </w:rPr>
        <w:t xml:space="preserve"> сумма баллов; </w:t>
      </w:r>
    </w:p>
    <w:p w:rsidR="00B21B11" w:rsidRDefault="00B21B11">
      <w:pPr>
        <w:ind w:firstLine="284"/>
        <w:jc w:val="both"/>
        <w:rPr>
          <w:rFonts w:ascii="Times New Roman CYR" w:hAnsi="Times New Roman CYR" w:cs="Times New Roman CYR"/>
        </w:rPr>
      </w:pPr>
      <w:proofErr w:type="gramStart"/>
      <w:r>
        <w:rPr>
          <w:rFonts w:ascii="Times New Roman CYR" w:hAnsi="Times New Roman CYR" w:cs="Times New Roman CYR"/>
          <w:i/>
          <w:iCs/>
        </w:rPr>
        <w:t>К</w:t>
      </w:r>
      <w:proofErr w:type="gramEnd"/>
      <w:r>
        <w:rPr>
          <w:rFonts w:ascii="Times New Roman CYR" w:hAnsi="Times New Roman CYR" w:cs="Times New Roman CYR"/>
          <w:i/>
          <w:iCs/>
        </w:rPr>
        <w:t xml:space="preserve"> -</w:t>
      </w:r>
      <w:r>
        <w:rPr>
          <w:rFonts w:ascii="Times New Roman CYR" w:hAnsi="Times New Roman CYR" w:cs="Times New Roman CYR"/>
        </w:rPr>
        <w:t xml:space="preserve"> общий поправочный коэффициент.</w:t>
      </w:r>
    </w:p>
    <w:p w:rsidR="00B21B11" w:rsidRDefault="00B21B11">
      <w:pPr>
        <w:ind w:firstLine="284"/>
        <w:jc w:val="both"/>
        <w:rPr>
          <w:rFonts w:ascii="Times New Roman CYR" w:hAnsi="Times New Roman CYR" w:cs="Times New Roman CYR"/>
        </w:rPr>
      </w:pPr>
    </w:p>
    <w:p w:rsidR="00B21B11" w:rsidRDefault="00B21B11">
      <w:pPr>
        <w:ind w:firstLine="284"/>
        <w:jc w:val="both"/>
        <w:rPr>
          <w:rFonts w:ascii="Times New Roman CYR" w:hAnsi="Times New Roman CYR" w:cs="Times New Roman CYR"/>
        </w:rPr>
      </w:pPr>
    </w:p>
    <w:p w:rsidR="00B21B11" w:rsidRDefault="00B21B11">
      <w:pPr>
        <w:jc w:val="center"/>
        <w:rPr>
          <w:rFonts w:ascii="Times New Roman CYR" w:hAnsi="Times New Roman CYR" w:cs="Times New Roman CYR"/>
          <w:b/>
          <w:bCs/>
        </w:rPr>
      </w:pPr>
      <w:r>
        <w:rPr>
          <w:rFonts w:ascii="Times New Roman CYR" w:hAnsi="Times New Roman CYR" w:cs="Times New Roman CYR"/>
          <w:b/>
          <w:bCs/>
        </w:rPr>
        <w:t>2.2. Разработка технического задания на создание АСУТП</w:t>
      </w:r>
    </w:p>
    <w:p w:rsidR="00B21B11" w:rsidRDefault="00B21B11">
      <w:pPr>
        <w:jc w:val="center"/>
        <w:rPr>
          <w:rFonts w:ascii="Times New Roman CYR" w:hAnsi="Times New Roman CYR" w:cs="Times New Roman CYR"/>
          <w:b/>
          <w:bCs/>
        </w:rPr>
      </w:pPr>
    </w:p>
    <w:p w:rsidR="00B21B11" w:rsidRDefault="00B21B11">
      <w:pPr>
        <w:ind w:firstLine="284"/>
        <w:jc w:val="both"/>
        <w:rPr>
          <w:rFonts w:ascii="Times New Roman CYR" w:hAnsi="Times New Roman CYR" w:cs="Times New Roman CYR"/>
        </w:rPr>
      </w:pPr>
      <w:r>
        <w:rPr>
          <w:rFonts w:ascii="Times New Roman CYR" w:hAnsi="Times New Roman CYR" w:cs="Times New Roman CYR"/>
        </w:rPr>
        <w:t>2.2.1. Количество баллов, характеризующих трудоемкость разработки ТЗ. определяется по таблице 2.</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2.2.2. Базовая цена разработки ТЗ, рассчитанная для количества баллов до 41 (</w:t>
      </w:r>
      <w:proofErr w:type="gramStart"/>
      <w:r>
        <w:rPr>
          <w:rFonts w:ascii="Times New Roman CYR" w:hAnsi="Times New Roman CYR" w:cs="Times New Roman CYR"/>
          <w:lang w:val="en-US"/>
        </w:rPr>
        <w:t>S</w:t>
      </w:r>
      <w:proofErr w:type="gramEnd"/>
      <w:r>
        <w:rPr>
          <w:rFonts w:ascii="Times New Roman CYR" w:hAnsi="Times New Roman CYR" w:cs="Times New Roman CYR"/>
        </w:rPr>
        <w:t xml:space="preserve">тз &gt; </w:t>
      </w:r>
      <w:r>
        <w:rPr>
          <w:rFonts w:ascii="Times New Roman CYR" w:hAnsi="Times New Roman CYR" w:cs="Times New Roman CYR"/>
        </w:rPr>
        <w:sym w:font="Symbol" w:char="F053"/>
      </w:r>
      <w:r>
        <w:rPr>
          <w:rFonts w:ascii="Times New Roman CYR" w:hAnsi="Times New Roman CYR" w:cs="Times New Roman CYR"/>
        </w:rPr>
        <w:t>Б), приведена в таблице 3.</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2.2.3. Пример определения базовой цены разработки ТЗ приведен в приложении 2.</w:t>
      </w:r>
    </w:p>
    <w:p w:rsidR="00B21B11" w:rsidRDefault="00B21B11">
      <w:pPr>
        <w:ind w:firstLine="284"/>
        <w:jc w:val="both"/>
        <w:rPr>
          <w:rFonts w:ascii="Times New Roman CYR" w:hAnsi="Times New Roman CYR" w:cs="Times New Roman CYR"/>
        </w:rPr>
      </w:pPr>
    </w:p>
    <w:p w:rsidR="00B21B11" w:rsidRDefault="00B21B11">
      <w:pPr>
        <w:jc w:val="center"/>
        <w:rPr>
          <w:rFonts w:ascii="Times New Roman CYR" w:hAnsi="Times New Roman CYR" w:cs="Times New Roman CYR"/>
        </w:rPr>
      </w:pPr>
      <w:r>
        <w:rPr>
          <w:rFonts w:ascii="Times New Roman CYR" w:hAnsi="Times New Roman CYR" w:cs="Times New Roman CYR"/>
        </w:rPr>
        <w:t>Трудоемкость разработки ТЗ на создание АСУТП (в баллах)</w:t>
      </w:r>
    </w:p>
    <w:p w:rsidR="00B21B11" w:rsidRDefault="00B21B11">
      <w:pPr>
        <w:ind w:firstLine="425"/>
        <w:jc w:val="right"/>
        <w:rPr>
          <w:rFonts w:ascii="Times New Roman CYR" w:hAnsi="Times New Roman CYR" w:cs="Times New Roman CYR"/>
        </w:rPr>
      </w:pPr>
      <w:r>
        <w:rPr>
          <w:rFonts w:ascii="Times New Roman CYR" w:hAnsi="Times New Roman CYR" w:cs="Times New Roman CYR"/>
        </w:rPr>
        <w:t>Таблица 2</w:t>
      </w:r>
    </w:p>
    <w:p w:rsidR="00B21B11" w:rsidRDefault="00B21B11">
      <w:pPr>
        <w:ind w:firstLine="425"/>
        <w:jc w:val="right"/>
        <w:rPr>
          <w:rFonts w:ascii="Times New Roman CYR" w:hAnsi="Times New Roman CYR" w:cs="Times New Roman CYR"/>
        </w:rPr>
      </w:pPr>
    </w:p>
    <w:tbl>
      <w:tblPr>
        <w:tblW w:w="0" w:type="auto"/>
        <w:tblInd w:w="40" w:type="dxa"/>
        <w:tblLayout w:type="fixed"/>
        <w:tblCellMar>
          <w:left w:w="40" w:type="dxa"/>
          <w:right w:w="40" w:type="dxa"/>
        </w:tblCellMar>
        <w:tblLook w:val="0000" w:firstRow="0" w:lastRow="0" w:firstColumn="0" w:lastColumn="0" w:noHBand="0" w:noVBand="0"/>
      </w:tblPr>
      <w:tblGrid>
        <w:gridCol w:w="7230"/>
        <w:gridCol w:w="1123"/>
      </w:tblGrid>
      <w:tr w:rsidR="00B21B11">
        <w:tblPrEx>
          <w:tblCellMar>
            <w:top w:w="0" w:type="dxa"/>
            <w:bottom w:w="0" w:type="dxa"/>
          </w:tblCellMar>
        </w:tblPrEx>
        <w:tc>
          <w:tcPr>
            <w:tcW w:w="7230"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Основные факторы, определяющие трудоемкость разработки</w:t>
            </w:r>
          </w:p>
        </w:tc>
        <w:tc>
          <w:tcPr>
            <w:tcW w:w="1123"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Кол-во баллов (Б</w:t>
            </w:r>
            <w:r>
              <w:rPr>
                <w:rFonts w:ascii="Times New Roman CYR" w:hAnsi="Times New Roman CYR" w:cs="Times New Roman CYR"/>
                <w:vertAlign w:val="subscript"/>
              </w:rPr>
              <w:t>тз</w:t>
            </w:r>
            <w:r>
              <w:rPr>
                <w:rFonts w:ascii="Times New Roman CYR" w:hAnsi="Times New Roman CYR" w:cs="Times New Roman CYR"/>
              </w:rPr>
              <w:t>)</w:t>
            </w:r>
          </w:p>
        </w:tc>
      </w:tr>
      <w:tr w:rsidR="00B21B11">
        <w:tblPrEx>
          <w:tblCellMar>
            <w:top w:w="0" w:type="dxa"/>
            <w:bottom w:w="0" w:type="dxa"/>
          </w:tblCellMar>
        </w:tblPrEx>
        <w:tc>
          <w:tcPr>
            <w:tcW w:w="7230"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1123"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i/>
                <w:iCs/>
              </w:rPr>
            </w:pPr>
            <w:r>
              <w:rPr>
                <w:rFonts w:ascii="Times New Roman CYR" w:hAnsi="Times New Roman CYR" w:cs="Times New Roman CYR"/>
              </w:rPr>
              <w:t>2</w:t>
            </w:r>
          </w:p>
        </w:tc>
      </w:tr>
      <w:tr w:rsidR="00B21B11">
        <w:tblPrEx>
          <w:tblCellMar>
            <w:top w:w="0" w:type="dxa"/>
            <w:bottom w:w="0" w:type="dxa"/>
          </w:tblCellMar>
        </w:tblPrEx>
        <w:tc>
          <w:tcPr>
            <w:tcW w:w="7230" w:type="dxa"/>
            <w:tcBorders>
              <w:top w:val="single" w:sz="6" w:space="0" w:color="auto"/>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 Степень научно-технической новизны технологического объекта управления (ТОУ) (Ф</w:t>
            </w:r>
            <w:proofErr w:type="gramStart"/>
            <w:r>
              <w:rPr>
                <w:rFonts w:ascii="Times New Roman CYR" w:hAnsi="Times New Roman CYR" w:cs="Times New Roman CYR"/>
              </w:rPr>
              <w:t>1</w:t>
            </w:r>
            <w:proofErr w:type="gramEnd"/>
            <w:r>
              <w:rPr>
                <w:rFonts w:ascii="Times New Roman CYR" w:hAnsi="Times New Roman CYR" w:cs="Times New Roman CYR"/>
              </w:rPr>
              <w:t>)</w:t>
            </w:r>
          </w:p>
        </w:tc>
        <w:tc>
          <w:tcPr>
            <w:tcW w:w="1123"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7230"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1.1. </w:t>
            </w:r>
            <w:r>
              <w:rPr>
                <w:rFonts w:ascii="Times New Roman CYR" w:hAnsi="Times New Roman CYR" w:cs="Times New Roman CYR"/>
                <w:lang w:val="en-US"/>
              </w:rPr>
              <w:t>I</w:t>
            </w:r>
            <w:r w:rsidRPr="0024300C">
              <w:rPr>
                <w:rFonts w:ascii="Times New Roman CYR" w:hAnsi="Times New Roman CYR" w:cs="Times New Roman CYR"/>
              </w:rPr>
              <w:t xml:space="preserve"> </w:t>
            </w:r>
            <w:r>
              <w:rPr>
                <w:rFonts w:ascii="Times New Roman CYR" w:hAnsi="Times New Roman CYR" w:cs="Times New Roman CYR"/>
              </w:rPr>
              <w:t>степень - ТОУ имеет действующие аналоги в России и, возможно, за рубежом</w:t>
            </w:r>
          </w:p>
        </w:tc>
        <w:tc>
          <w:tcPr>
            <w:tcW w:w="112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7230"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 xml:space="preserve">1.2. </w:t>
            </w:r>
            <w:r>
              <w:rPr>
                <w:rFonts w:ascii="Times New Roman CYR" w:hAnsi="Times New Roman CYR" w:cs="Times New Roman CYR"/>
                <w:lang w:val="en-US"/>
              </w:rPr>
              <w:t>II</w:t>
            </w:r>
            <w:r>
              <w:rPr>
                <w:rFonts w:ascii="Times New Roman CYR" w:hAnsi="Times New Roman CYR" w:cs="Times New Roman CYR"/>
              </w:rPr>
              <w:t xml:space="preserve"> степень - ТОУ имеет действующие аналоги только за рубежом</w:t>
            </w:r>
          </w:p>
        </w:tc>
        <w:tc>
          <w:tcPr>
            <w:tcW w:w="112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r>
      <w:tr w:rsidR="00B21B11">
        <w:tblPrEx>
          <w:tblCellMar>
            <w:top w:w="0" w:type="dxa"/>
            <w:bottom w:w="0" w:type="dxa"/>
          </w:tblCellMar>
        </w:tblPrEx>
        <w:tc>
          <w:tcPr>
            <w:tcW w:w="7230"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1.3. </w:t>
            </w:r>
            <w:proofErr w:type="gramStart"/>
            <w:r>
              <w:rPr>
                <w:rFonts w:ascii="Times New Roman CYR" w:hAnsi="Times New Roman CYR" w:cs="Times New Roman CYR"/>
              </w:rPr>
              <w:t>III степень -</w:t>
            </w:r>
            <w:r w:rsidRPr="0024300C">
              <w:rPr>
                <w:rFonts w:ascii="Times New Roman CYR" w:hAnsi="Times New Roman CYR" w:cs="Times New Roman CYR"/>
              </w:rPr>
              <w:t xml:space="preserve"> </w:t>
            </w:r>
            <w:r>
              <w:rPr>
                <w:rFonts w:ascii="Times New Roman CYR" w:hAnsi="Times New Roman CYR" w:cs="Times New Roman CYR"/>
              </w:rPr>
              <w:t>ни с конструкторской, ни с технологической точек зрения ТОУ не является принципиально новым объектом, но действующих аналогов не имеет</w:t>
            </w:r>
            <w:proofErr w:type="gramEnd"/>
          </w:p>
        </w:tc>
        <w:tc>
          <w:tcPr>
            <w:tcW w:w="112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CellMar>
            <w:top w:w="0" w:type="dxa"/>
            <w:bottom w:w="0" w:type="dxa"/>
          </w:tblCellMar>
        </w:tblPrEx>
        <w:tc>
          <w:tcPr>
            <w:tcW w:w="7230"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1.4. IV степень - </w:t>
            </w:r>
            <w:proofErr w:type="gramStart"/>
            <w:r>
              <w:rPr>
                <w:rFonts w:ascii="Times New Roman CYR" w:hAnsi="Times New Roman CYR" w:cs="Times New Roman CYR"/>
              </w:rPr>
              <w:t>с</w:t>
            </w:r>
            <w:proofErr w:type="gramEnd"/>
            <w:r>
              <w:rPr>
                <w:rFonts w:ascii="Times New Roman CYR" w:hAnsi="Times New Roman CYR" w:cs="Times New Roman CYR"/>
              </w:rPr>
              <w:t xml:space="preserve"> </w:t>
            </w:r>
            <w:proofErr w:type="gramStart"/>
            <w:r>
              <w:rPr>
                <w:rFonts w:ascii="Times New Roman CYR" w:hAnsi="Times New Roman CYR" w:cs="Times New Roman CYR"/>
              </w:rPr>
              <w:t>конструкторской</w:t>
            </w:r>
            <w:proofErr w:type="gramEnd"/>
            <w:r>
              <w:rPr>
                <w:rFonts w:ascii="Times New Roman CYR" w:hAnsi="Times New Roman CYR" w:cs="Times New Roman CYR"/>
              </w:rPr>
              <w:t xml:space="preserve"> и (или) технологической точек зрения ТОУ является принципиально новым объектом</w:t>
            </w:r>
          </w:p>
        </w:tc>
        <w:tc>
          <w:tcPr>
            <w:tcW w:w="112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r>
      <w:tr w:rsidR="00B21B11">
        <w:tblPrEx>
          <w:tblCellMar>
            <w:top w:w="0" w:type="dxa"/>
            <w:bottom w:w="0" w:type="dxa"/>
          </w:tblCellMar>
        </w:tblPrEx>
        <w:tc>
          <w:tcPr>
            <w:tcW w:w="7230"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 Характер протекания управляемого технологического процесса во времени (Ф</w:t>
            </w:r>
            <w:proofErr w:type="gramStart"/>
            <w:r>
              <w:rPr>
                <w:rFonts w:ascii="Times New Roman CYR" w:hAnsi="Times New Roman CYR" w:cs="Times New Roman CYR"/>
              </w:rPr>
              <w:t>2</w:t>
            </w:r>
            <w:proofErr w:type="gramEnd"/>
            <w:r>
              <w:rPr>
                <w:rFonts w:ascii="Times New Roman CYR" w:hAnsi="Times New Roman CYR" w:cs="Times New Roman CYR"/>
              </w:rPr>
              <w:t>):</w:t>
            </w:r>
          </w:p>
        </w:tc>
        <w:tc>
          <w:tcPr>
            <w:tcW w:w="112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7230"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2.1. </w:t>
            </w:r>
            <w:proofErr w:type="gramStart"/>
            <w:r>
              <w:rPr>
                <w:rFonts w:ascii="Times New Roman CYR" w:hAnsi="Times New Roman CYR" w:cs="Times New Roman CYR"/>
              </w:rPr>
              <w:t>Непрерывный</w:t>
            </w:r>
            <w:proofErr w:type="gramEnd"/>
            <w:r>
              <w:rPr>
                <w:rFonts w:ascii="Times New Roman CYR" w:hAnsi="Times New Roman CYR" w:cs="Times New Roman CYR"/>
              </w:rPr>
              <w:t xml:space="preserve"> (с длительным поддержанием режимов, близких к установившимся, и практически безостановочной подачей сырья и реагентов)</w:t>
            </w:r>
          </w:p>
        </w:tc>
        <w:tc>
          <w:tcPr>
            <w:tcW w:w="112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7230"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2.2. Полунепрерывный (</w:t>
            </w:r>
            <w:proofErr w:type="gramStart"/>
            <w:r>
              <w:rPr>
                <w:rFonts w:ascii="Times New Roman CYR" w:hAnsi="Times New Roman CYR" w:cs="Times New Roman CYR"/>
              </w:rPr>
              <w:t>непрерывный</w:t>
            </w:r>
            <w:proofErr w:type="gramEnd"/>
            <w:r>
              <w:rPr>
                <w:rFonts w:ascii="Times New Roman CYR" w:hAnsi="Times New Roman CYR" w:cs="Times New Roman CYR"/>
              </w:rPr>
              <w:t>, с существенными для управления переходными режимами, вызванными добавками (заменами) сырья или реагентов либо выдачей продукции)</w:t>
            </w:r>
          </w:p>
        </w:tc>
        <w:tc>
          <w:tcPr>
            <w:tcW w:w="112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2.3. Непрерывно-дискретный - 1 (сочетающий непрерывные и прерывистые режимы на различных стадиях процесса)</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2.4. Непрерывно-дискретный - 11 (сочетающий непрерывные и прерывистые режимы с малой длительностью непрерывных режимов в аварийных условиях)</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2.5. </w:t>
            </w:r>
            <w:proofErr w:type="gramStart"/>
            <w:r>
              <w:rPr>
                <w:rFonts w:ascii="Times New Roman CYR" w:hAnsi="Times New Roman CYR" w:cs="Times New Roman CYR"/>
              </w:rPr>
              <w:t>Циклический</w:t>
            </w:r>
            <w:proofErr w:type="gramEnd"/>
            <w:r>
              <w:rPr>
                <w:rFonts w:ascii="Times New Roman CYR" w:hAnsi="Times New Roman CYR" w:cs="Times New Roman CYR"/>
              </w:rPr>
              <w:t xml:space="preserve"> (прерывистый, с существенной для управления длительностью интервалов непрерывного функционирования и циклическим следованием интервалов с различными режимами)</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2.6. </w:t>
            </w:r>
            <w:proofErr w:type="gramStart"/>
            <w:r>
              <w:rPr>
                <w:rFonts w:ascii="Times New Roman CYR" w:hAnsi="Times New Roman CYR" w:cs="Times New Roman CYR"/>
              </w:rPr>
              <w:t>Дискретный</w:t>
            </w:r>
            <w:proofErr w:type="gramEnd"/>
            <w:r>
              <w:rPr>
                <w:rFonts w:ascii="Times New Roman CYR" w:hAnsi="Times New Roman CYR" w:cs="Times New Roman CYR"/>
              </w:rPr>
              <w:t xml:space="preserve"> (прерывистый, с малой, несущественной для управления длительностью непрерывных технологических операций)</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 Количество технологических операций, выполняемых на ТО</w:t>
            </w:r>
            <w:proofErr w:type="gramStart"/>
            <w:r>
              <w:rPr>
                <w:rFonts w:ascii="Times New Roman CYR" w:hAnsi="Times New Roman CYR" w:cs="Times New Roman CYR"/>
              </w:rPr>
              <w:t>У(</w:t>
            </w:r>
            <w:proofErr w:type="gramEnd"/>
            <w:r>
              <w:rPr>
                <w:rFonts w:ascii="Times New Roman CYR" w:hAnsi="Times New Roman CYR" w:cs="Times New Roman CYR"/>
              </w:rPr>
              <w:t>ФЗ):</w:t>
            </w:r>
          </w:p>
        </w:tc>
        <w:tc>
          <w:tcPr>
            <w:tcW w:w="1123" w:type="dxa"/>
            <w:tcBorders>
              <w:left w:val="single" w:sz="6" w:space="0" w:color="auto"/>
            </w:tcBorders>
          </w:tcPr>
          <w:p w:rsidR="00B21B11" w:rsidRDefault="00B21B11">
            <w:pPr>
              <w:jc w:val="center"/>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3.1. до 5</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3.2. св. 5 до 10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3.3. св. 10 до 20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3.4. св. 20 до 35</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3.5</w:t>
            </w:r>
            <w:r>
              <w:rPr>
                <w:rFonts w:ascii="Times New Roman CYR" w:hAnsi="Times New Roman CYR" w:cs="Times New Roman CYR"/>
                <w:lang w:val="en-US"/>
              </w:rPr>
              <w:t>.</w:t>
            </w:r>
            <w:r>
              <w:rPr>
                <w:rFonts w:ascii="Times New Roman CYR" w:hAnsi="Times New Roman CYR" w:cs="Times New Roman CYR"/>
              </w:rPr>
              <w:t xml:space="preserve"> св. 35 до 50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3.6. св. 50 до 70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3.7. св. 70 до 100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3.8. за каждые 50 свыше 100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 Количество переменных, характеризующих ТОУ (Ф</w:t>
            </w:r>
            <w:proofErr w:type="gramStart"/>
            <w:r>
              <w:rPr>
                <w:rFonts w:ascii="Times New Roman CYR" w:hAnsi="Times New Roman CYR" w:cs="Times New Roman CYR"/>
              </w:rPr>
              <w:t>4</w:t>
            </w:r>
            <w:proofErr w:type="gramEnd"/>
            <w:r>
              <w:rPr>
                <w:rFonts w:ascii="Times New Roman CYR" w:hAnsi="Times New Roman CYR" w:cs="Times New Roman CYR"/>
              </w:rPr>
              <w:t>):</w:t>
            </w:r>
          </w:p>
        </w:tc>
        <w:tc>
          <w:tcPr>
            <w:tcW w:w="1123" w:type="dxa"/>
            <w:tcBorders>
              <w:left w:val="single" w:sz="6" w:space="0" w:color="auto"/>
            </w:tcBorders>
          </w:tcPr>
          <w:p w:rsidR="00B21B11" w:rsidRDefault="00B21B11">
            <w:pPr>
              <w:jc w:val="center"/>
              <w:rPr>
                <w:rFonts w:ascii="Times New Roman CYR" w:hAnsi="Times New Roman CYR" w:cs="Times New Roman CYR"/>
              </w:rPr>
            </w:pP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4.1. до 20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4.2. св. 20 до 50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4.3. св. 50 до 100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4.4. св. 100 до 170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4.5. св. 170 до 250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4.6. св. 250 до 350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4.7. св. 350 до 470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4.8. св. 470 до 600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4.9. св. 600 до 800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4.10. св. 800 до 1000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4.11. св. 1000 до 1300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4.12. св. 1300 до 1600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4.13. св. 1600 до 2000</w:t>
            </w:r>
          </w:p>
        </w:tc>
        <w:tc>
          <w:tcPr>
            <w:tcW w:w="112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r>
      <w:tr w:rsidR="00B21B1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230" w:type="dxa"/>
            <w:tcBorders>
              <w:bottom w:val="single" w:sz="6" w:space="0" w:color="auto"/>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4.14. за каждые 500 свыше 2000</w:t>
            </w:r>
          </w:p>
        </w:tc>
        <w:tc>
          <w:tcPr>
            <w:tcW w:w="1123" w:type="dxa"/>
            <w:tcBorders>
              <w:left w:val="single" w:sz="6" w:space="0" w:color="auto"/>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bl>
    <w:p w:rsidR="00B21B11" w:rsidRDefault="00B21B11">
      <w:pPr>
        <w:ind w:firstLine="425"/>
        <w:jc w:val="both"/>
        <w:rPr>
          <w:rFonts w:ascii="Times New Roman CYR" w:hAnsi="Times New Roman CYR" w:cs="Times New Roman CYR"/>
        </w:rPr>
      </w:pPr>
    </w:p>
    <w:p w:rsidR="00B21B11" w:rsidRDefault="00B21B11">
      <w:pPr>
        <w:ind w:firstLine="425"/>
        <w:jc w:val="both"/>
        <w:rPr>
          <w:rFonts w:ascii="Times New Roman CYR" w:hAnsi="Times New Roman CYR" w:cs="Times New Roman CYR"/>
          <w:i/>
          <w:iCs/>
          <w:u w:val="single"/>
        </w:rPr>
      </w:pPr>
      <w:r>
        <w:rPr>
          <w:rFonts w:ascii="Times New Roman CYR" w:hAnsi="Times New Roman CYR" w:cs="Times New Roman CYR"/>
          <w:i/>
          <w:iCs/>
          <w:u w:val="single"/>
        </w:rPr>
        <w:t>Примечания:</w:t>
      </w:r>
    </w:p>
    <w:p w:rsidR="00B21B11" w:rsidRDefault="00B21B11" w:rsidP="0024300C">
      <w:pPr>
        <w:numPr>
          <w:ilvl w:val="0"/>
          <w:numId w:val="2"/>
        </w:numPr>
        <w:ind w:left="0" w:firstLine="284"/>
        <w:jc w:val="both"/>
        <w:rPr>
          <w:rFonts w:ascii="Times New Roman CYR" w:hAnsi="Times New Roman CYR" w:cs="Times New Roman CYR"/>
        </w:rPr>
      </w:pPr>
      <w:r>
        <w:rPr>
          <w:rFonts w:ascii="Times New Roman CYR" w:hAnsi="Times New Roman CYR" w:cs="Times New Roman CYR"/>
        </w:rPr>
        <w:t xml:space="preserve">Для АСУТП верхнего уровня и </w:t>
      </w:r>
      <w:proofErr w:type="gramStart"/>
      <w:r>
        <w:rPr>
          <w:rFonts w:ascii="Times New Roman CYR" w:hAnsi="Times New Roman CYR" w:cs="Times New Roman CYR"/>
        </w:rPr>
        <w:t>многоуровневой</w:t>
      </w:r>
      <w:proofErr w:type="gramEnd"/>
      <w:r>
        <w:rPr>
          <w:rFonts w:ascii="Times New Roman CYR" w:hAnsi="Times New Roman CYR" w:cs="Times New Roman CYR"/>
        </w:rPr>
        <w:t xml:space="preserve"> АСУТП: </w:t>
      </w:r>
    </w:p>
    <w:p w:rsidR="00B21B11" w:rsidRDefault="00B21B11">
      <w:pPr>
        <w:ind w:firstLine="284"/>
        <w:jc w:val="both"/>
        <w:rPr>
          <w:rFonts w:ascii="Times New Roman CYR" w:hAnsi="Times New Roman CYR" w:cs="Times New Roman CYR"/>
        </w:rPr>
      </w:pPr>
      <w:proofErr w:type="gramStart"/>
      <w:r>
        <w:rPr>
          <w:rFonts w:ascii="Times New Roman CYR" w:hAnsi="Times New Roman CYR" w:cs="Times New Roman CYR"/>
        </w:rPr>
        <w:t>а) при оценке фактора Ф3 количество технологических операций, выполняемых па участке ТОУ, оснащенном своей АСУТП, принимается равным 1;</w:t>
      </w:r>
      <w:proofErr w:type="gramEnd"/>
    </w:p>
    <w:p w:rsidR="00B21B11" w:rsidRDefault="00B21B11">
      <w:pPr>
        <w:ind w:firstLine="284"/>
        <w:jc w:val="both"/>
        <w:rPr>
          <w:rFonts w:ascii="Times New Roman CYR" w:hAnsi="Times New Roman CYR" w:cs="Times New Roman CYR"/>
        </w:rPr>
      </w:pPr>
      <w:r>
        <w:rPr>
          <w:rFonts w:ascii="Times New Roman CYR" w:hAnsi="Times New Roman CYR" w:cs="Times New Roman CYR"/>
        </w:rPr>
        <w:t>б) при опенке фактора Ф</w:t>
      </w:r>
      <w:proofErr w:type="gramStart"/>
      <w:r>
        <w:rPr>
          <w:rFonts w:ascii="Times New Roman CYR" w:hAnsi="Times New Roman CYR" w:cs="Times New Roman CYR"/>
        </w:rPr>
        <w:t>4</w:t>
      </w:r>
      <w:proofErr w:type="gramEnd"/>
      <w:r>
        <w:rPr>
          <w:rFonts w:ascii="Times New Roman CYR" w:hAnsi="Times New Roman CYR" w:cs="Times New Roman CYR"/>
        </w:rPr>
        <w:t xml:space="preserve"> количество переменных, характеризующих участок ТОУ, оснащенный своей АСУТП, принимается равным количеству переменных, формируемых в этой АСУТП для передачи на вышележащий иерархический уровень создаваемой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 В случае создания АСУТП для ТОУ, скомпонованного из нескольких одинаковых (однотипных, унифицированных) производственно-технологических подобъектов (участков, отделений, секций, комплексов), при подсчете баллов по факторам Ф3 и Ф</w:t>
      </w:r>
      <w:proofErr w:type="gramStart"/>
      <w:r>
        <w:rPr>
          <w:rFonts w:ascii="Times New Roman CYR" w:hAnsi="Times New Roman CYR" w:cs="Times New Roman CYR"/>
        </w:rPr>
        <w:t>4</w:t>
      </w:r>
      <w:proofErr w:type="gramEnd"/>
      <w:r>
        <w:rPr>
          <w:rFonts w:ascii="Times New Roman CYR" w:hAnsi="Times New Roman CYR" w:cs="Times New Roman CYR"/>
        </w:rPr>
        <w:t xml:space="preserve"> количественная оценка этих факторов производится с применением следующих поправочных коэффициентов:</w:t>
      </w:r>
    </w:p>
    <w:p w:rsidR="00B21B11" w:rsidRDefault="00B21B11">
      <w:pPr>
        <w:ind w:firstLine="284"/>
        <w:jc w:val="both"/>
        <w:rPr>
          <w:rFonts w:ascii="Times New Roman CYR" w:hAnsi="Times New Roman CYR" w:cs="Times New Roman CYR"/>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9" w:type="dxa"/>
          <w:right w:w="39" w:type="dxa"/>
        </w:tblCellMar>
        <w:tblLook w:val="0000" w:firstRow="0" w:lastRow="0" w:firstColumn="0" w:lastColumn="0" w:noHBand="0" w:noVBand="0"/>
      </w:tblPr>
      <w:tblGrid>
        <w:gridCol w:w="3288"/>
        <w:gridCol w:w="535"/>
        <w:gridCol w:w="539"/>
        <w:gridCol w:w="538"/>
        <w:gridCol w:w="538"/>
        <w:gridCol w:w="1364"/>
      </w:tblGrid>
      <w:tr w:rsidR="00B21B11">
        <w:tblPrEx>
          <w:tblCellMar>
            <w:top w:w="0" w:type="dxa"/>
            <w:bottom w:w="0" w:type="dxa"/>
          </w:tblCellMar>
        </w:tblPrEx>
        <w:tc>
          <w:tcPr>
            <w:tcW w:w="3288" w:type="dxa"/>
          </w:tcPr>
          <w:p w:rsidR="00B21B11" w:rsidRDefault="00B21B11">
            <w:pPr>
              <w:jc w:val="both"/>
              <w:rPr>
                <w:rFonts w:ascii="Times New Roman CYR" w:hAnsi="Times New Roman CYR" w:cs="Times New Roman CYR"/>
              </w:rPr>
            </w:pPr>
            <w:r>
              <w:rPr>
                <w:rFonts w:ascii="Times New Roman CYR" w:hAnsi="Times New Roman CYR" w:cs="Times New Roman CYR"/>
              </w:rPr>
              <w:t>Порядковый номер подобъекта ТОУ</w:t>
            </w:r>
          </w:p>
        </w:tc>
        <w:tc>
          <w:tcPr>
            <w:tcW w:w="535" w:type="dxa"/>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539" w:type="dxa"/>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538" w:type="dxa"/>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538" w:type="dxa"/>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1364" w:type="dxa"/>
          </w:tcPr>
          <w:p w:rsidR="00B21B11" w:rsidRDefault="00B21B11">
            <w:pPr>
              <w:jc w:val="center"/>
              <w:rPr>
                <w:rFonts w:ascii="Times New Roman CYR" w:hAnsi="Times New Roman CYR" w:cs="Times New Roman CYR"/>
              </w:rPr>
            </w:pPr>
            <w:r>
              <w:rPr>
                <w:rFonts w:ascii="Times New Roman CYR" w:hAnsi="Times New Roman CYR" w:cs="Times New Roman CYR"/>
              </w:rPr>
              <w:t>5</w:t>
            </w:r>
            <w:r>
              <w:rPr>
                <w:rFonts w:ascii="Times New Roman CYR" w:hAnsi="Times New Roman CYR" w:cs="Times New Roman CYR"/>
                <w:lang w:val="en-US"/>
              </w:rPr>
              <w:t xml:space="preserve"> и</w:t>
            </w:r>
            <w:r>
              <w:rPr>
                <w:rFonts w:ascii="Times New Roman CYR" w:hAnsi="Times New Roman CYR" w:cs="Times New Roman CYR"/>
              </w:rPr>
              <w:t xml:space="preserve"> более</w:t>
            </w:r>
          </w:p>
        </w:tc>
      </w:tr>
      <w:tr w:rsidR="00B21B11">
        <w:tblPrEx>
          <w:tblCellMar>
            <w:top w:w="0" w:type="dxa"/>
            <w:bottom w:w="0" w:type="dxa"/>
          </w:tblCellMar>
        </w:tblPrEx>
        <w:tc>
          <w:tcPr>
            <w:tcW w:w="3288" w:type="dxa"/>
          </w:tcPr>
          <w:p w:rsidR="00B21B11" w:rsidRDefault="00B21B11">
            <w:pPr>
              <w:jc w:val="both"/>
              <w:rPr>
                <w:rFonts w:ascii="Times New Roman CYR" w:hAnsi="Times New Roman CYR" w:cs="Times New Roman CYR"/>
              </w:rPr>
            </w:pPr>
            <w:r>
              <w:rPr>
                <w:rFonts w:ascii="Times New Roman CYR" w:hAnsi="Times New Roman CYR" w:cs="Times New Roman CYR"/>
              </w:rPr>
              <w:t>Поправочный коэффициент</w:t>
            </w:r>
          </w:p>
        </w:tc>
        <w:tc>
          <w:tcPr>
            <w:tcW w:w="535" w:type="dxa"/>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539" w:type="dxa"/>
          </w:tcPr>
          <w:p w:rsidR="00B21B11" w:rsidRDefault="00B21B11">
            <w:pPr>
              <w:jc w:val="center"/>
              <w:rPr>
                <w:rFonts w:ascii="Times New Roman CYR" w:hAnsi="Times New Roman CYR" w:cs="Times New Roman CYR"/>
              </w:rPr>
            </w:pPr>
            <w:r>
              <w:rPr>
                <w:rFonts w:ascii="Times New Roman CYR" w:hAnsi="Times New Roman CYR" w:cs="Times New Roman CYR"/>
              </w:rPr>
              <w:t>0,8</w:t>
            </w:r>
          </w:p>
        </w:tc>
        <w:tc>
          <w:tcPr>
            <w:tcW w:w="538" w:type="dxa"/>
          </w:tcPr>
          <w:p w:rsidR="00B21B11" w:rsidRDefault="00B21B11">
            <w:pPr>
              <w:jc w:val="center"/>
              <w:rPr>
                <w:rFonts w:ascii="Times New Roman CYR" w:hAnsi="Times New Roman CYR" w:cs="Times New Roman CYR"/>
              </w:rPr>
            </w:pPr>
            <w:r>
              <w:rPr>
                <w:rFonts w:ascii="Times New Roman CYR" w:hAnsi="Times New Roman CYR" w:cs="Times New Roman CYR"/>
              </w:rPr>
              <w:t>0,6</w:t>
            </w:r>
          </w:p>
        </w:tc>
        <w:tc>
          <w:tcPr>
            <w:tcW w:w="538" w:type="dxa"/>
          </w:tcPr>
          <w:p w:rsidR="00B21B11" w:rsidRDefault="00B21B11">
            <w:pPr>
              <w:jc w:val="center"/>
              <w:rPr>
                <w:rFonts w:ascii="Times New Roman CYR" w:hAnsi="Times New Roman CYR" w:cs="Times New Roman CYR"/>
              </w:rPr>
            </w:pPr>
            <w:r>
              <w:rPr>
                <w:rFonts w:ascii="Times New Roman CYR" w:hAnsi="Times New Roman CYR" w:cs="Times New Roman CYR"/>
              </w:rPr>
              <w:t>0,4</w:t>
            </w:r>
          </w:p>
        </w:tc>
        <w:tc>
          <w:tcPr>
            <w:tcW w:w="1364" w:type="dxa"/>
          </w:tcPr>
          <w:p w:rsidR="00B21B11" w:rsidRDefault="00B21B11">
            <w:pPr>
              <w:jc w:val="center"/>
              <w:rPr>
                <w:rFonts w:ascii="Times New Roman CYR" w:hAnsi="Times New Roman CYR" w:cs="Times New Roman CYR"/>
              </w:rPr>
            </w:pPr>
            <w:r>
              <w:rPr>
                <w:rFonts w:ascii="Times New Roman CYR" w:hAnsi="Times New Roman CYR" w:cs="Times New Roman CYR"/>
              </w:rPr>
              <w:t>0,2</w:t>
            </w:r>
          </w:p>
        </w:tc>
      </w:tr>
    </w:tbl>
    <w:p w:rsidR="00B21B11" w:rsidRDefault="00B21B11">
      <w:pPr>
        <w:jc w:val="center"/>
        <w:rPr>
          <w:rFonts w:ascii="Times New Roman CYR" w:hAnsi="Times New Roman CYR" w:cs="Times New Roman CYR"/>
        </w:rPr>
      </w:pPr>
    </w:p>
    <w:p w:rsidR="00B21B11" w:rsidRDefault="00B21B11">
      <w:pPr>
        <w:jc w:val="center"/>
        <w:rPr>
          <w:rFonts w:ascii="Times New Roman CYR" w:hAnsi="Times New Roman CYR" w:cs="Times New Roman CYR"/>
        </w:rPr>
      </w:pPr>
      <w:r>
        <w:rPr>
          <w:rFonts w:ascii="Times New Roman CYR" w:hAnsi="Times New Roman CYR" w:cs="Times New Roman CYR"/>
        </w:rPr>
        <w:lastRenderedPageBreak/>
        <w:t xml:space="preserve">Базовая цена разработки ТЗ на создание АСУТП (в млн. руб.) </w:t>
      </w:r>
      <w:r>
        <w:rPr>
          <w:rFonts w:ascii="Times New Roman CYR" w:hAnsi="Times New Roman CYR" w:cs="Times New Roman CYR"/>
          <w:lang w:val="en-US"/>
        </w:rPr>
        <w:t>(</w:t>
      </w:r>
      <w:proofErr w:type="gramStart"/>
      <w:r>
        <w:rPr>
          <w:rFonts w:ascii="Times New Roman CYR" w:hAnsi="Times New Roman CYR" w:cs="Times New Roman CYR"/>
          <w:lang w:val="en-US"/>
        </w:rPr>
        <w:t>S</w:t>
      </w:r>
      <w:proofErr w:type="gramEnd"/>
      <w:r>
        <w:rPr>
          <w:rFonts w:ascii="Times New Roman CYR" w:hAnsi="Times New Roman CYR" w:cs="Times New Roman CYR"/>
          <w:vertAlign w:val="subscript"/>
          <w:lang w:val="en-US"/>
        </w:rPr>
        <w:t>т</w:t>
      </w:r>
      <w:r>
        <w:rPr>
          <w:rFonts w:ascii="Times New Roman CYR" w:hAnsi="Times New Roman CYR" w:cs="Times New Roman CYR"/>
          <w:vertAlign w:val="subscript"/>
        </w:rPr>
        <w:t>з</w:t>
      </w:r>
      <w:r>
        <w:rPr>
          <w:rFonts w:ascii="Times New Roman CYR" w:hAnsi="Times New Roman CYR" w:cs="Times New Roman CYR"/>
          <w:lang w:val="en-US"/>
        </w:rPr>
        <w:t>x</w:t>
      </w:r>
      <w:r>
        <w:rPr>
          <w:rFonts w:ascii="Times New Roman CYR" w:hAnsi="Times New Roman CYR" w:cs="Times New Roman CYR"/>
          <w:lang w:val="en-US"/>
        </w:rPr>
        <w:sym w:font="Symbol" w:char="F053"/>
      </w:r>
      <w:r>
        <w:rPr>
          <w:rFonts w:ascii="Times New Roman CYR" w:hAnsi="Times New Roman CYR" w:cs="Times New Roman CYR"/>
          <w:lang w:val="en-US"/>
        </w:rPr>
        <w:t>B)</w:t>
      </w:r>
    </w:p>
    <w:p w:rsidR="00B21B11" w:rsidRDefault="00B21B11">
      <w:pPr>
        <w:jc w:val="center"/>
        <w:rPr>
          <w:rFonts w:ascii="Times New Roman CYR" w:hAnsi="Times New Roman CYR" w:cs="Times New Roman CYR"/>
          <w:lang w:val="en-US"/>
        </w:rPr>
      </w:pPr>
    </w:p>
    <w:p w:rsidR="00B21B11" w:rsidRDefault="00B21B11">
      <w:pPr>
        <w:ind w:firstLine="425"/>
        <w:jc w:val="right"/>
        <w:rPr>
          <w:rFonts w:ascii="Times New Roman CYR" w:hAnsi="Times New Roman CYR" w:cs="Times New Roman CYR"/>
        </w:rPr>
      </w:pPr>
      <w:r>
        <w:rPr>
          <w:rFonts w:ascii="Times New Roman CYR" w:hAnsi="Times New Roman CYR" w:cs="Times New Roman CYR"/>
        </w:rPr>
        <w:t>Таблица 3</w:t>
      </w:r>
    </w:p>
    <w:p w:rsidR="00B21B11" w:rsidRDefault="00B21B11">
      <w:pPr>
        <w:ind w:firstLine="425"/>
        <w:jc w:val="right"/>
        <w:rPr>
          <w:rFonts w:ascii="Times New Roman CYR" w:hAnsi="Times New Roman CYR" w:cs="Times New Roman CYR"/>
        </w:rPr>
      </w:pPr>
    </w:p>
    <w:tbl>
      <w:tblPr>
        <w:tblW w:w="0" w:type="auto"/>
        <w:tblInd w:w="40" w:type="dxa"/>
        <w:tblBorders>
          <w:top w:val="single" w:sz="6" w:space="0" w:color="auto"/>
          <w:left w:val="single" w:sz="6" w:space="0" w:color="auto"/>
          <w:bottom w:val="single" w:sz="6" w:space="0" w:color="auto"/>
          <w:right w:val="single" w:sz="6" w:space="0" w:color="auto"/>
        </w:tblBorders>
        <w:tblLayout w:type="fixed"/>
        <w:tblCellMar>
          <w:left w:w="39" w:type="dxa"/>
          <w:right w:w="39" w:type="dxa"/>
        </w:tblCellMar>
        <w:tblLook w:val="0000" w:firstRow="0" w:lastRow="0" w:firstColumn="0" w:lastColumn="0" w:noHBand="0" w:noVBand="0"/>
      </w:tblPr>
      <w:tblGrid>
        <w:gridCol w:w="2693"/>
        <w:gridCol w:w="2835"/>
      </w:tblGrid>
      <w:tr w:rsidR="00B21B11">
        <w:tblPrEx>
          <w:tblCellMar>
            <w:top w:w="0" w:type="dxa"/>
            <w:bottom w:w="0" w:type="dxa"/>
          </w:tblCellMar>
        </w:tblPrEx>
        <w:tc>
          <w:tcPr>
            <w:tcW w:w="2693" w:type="dxa"/>
            <w:tcBorders>
              <w:top w:val="single" w:sz="6" w:space="0" w:color="auto"/>
              <w:bottom w:val="single" w:sz="6" w:space="0" w:color="auto"/>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Количество баллов</w:t>
            </w:r>
          </w:p>
        </w:tc>
        <w:tc>
          <w:tcPr>
            <w:tcW w:w="2835" w:type="dxa"/>
            <w:tcBorders>
              <w:top w:val="single" w:sz="6" w:space="0" w:color="auto"/>
              <w:left w:val="single" w:sz="6" w:space="0" w:color="auto"/>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Базовая цена</w:t>
            </w:r>
          </w:p>
        </w:tc>
      </w:tr>
      <w:tr w:rsidR="00B21B11">
        <w:tblPrEx>
          <w:tblCellMar>
            <w:top w:w="0" w:type="dxa"/>
            <w:bottom w:w="0" w:type="dxa"/>
          </w:tblCellMar>
        </w:tblPrEx>
        <w:tc>
          <w:tcPr>
            <w:tcW w:w="2693" w:type="dxa"/>
            <w:tcBorders>
              <w:top w:val="nil"/>
              <w:right w:val="nil"/>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S</w:t>
            </w:r>
            <w:r>
              <w:rPr>
                <w:rFonts w:ascii="Times New Roman CYR" w:hAnsi="Times New Roman CYR" w:cs="Times New Roman CYR"/>
                <w:vertAlign w:val="subscript"/>
                <w:lang w:val="en-US"/>
              </w:rPr>
              <w:t>тз</w:t>
            </w:r>
          </w:p>
        </w:tc>
        <w:tc>
          <w:tcPr>
            <w:tcW w:w="2835" w:type="dxa"/>
            <w:tcBorders>
              <w:top w:val="nil"/>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2,76</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11,04</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13,80</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16,56</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19,32</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22,08</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24,84</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27,60</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30,36</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33,12</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35,88</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14</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38,64</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15</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41,40</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16</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44,16</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17</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46,92</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18</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49,68</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19</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52,44</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20</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55,20</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21</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57,96</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22</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60,72</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23</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63,48</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24</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66,24</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25</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69,00</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26</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71,76</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27</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74,52</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28</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77,28</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29</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80,04</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30</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82,80</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31</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85,56</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32</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88,32</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33</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91,08</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34</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93,84</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35</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96,60</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36</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99,36</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37</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102,12</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38</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104,88</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39</w:t>
            </w:r>
          </w:p>
        </w:tc>
        <w:tc>
          <w:tcPr>
            <w:tcW w:w="2835"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107,64</w:t>
            </w:r>
          </w:p>
        </w:tc>
      </w:tr>
      <w:tr w:rsidR="00B21B11">
        <w:tblPrEx>
          <w:tblCellMar>
            <w:top w:w="0" w:type="dxa"/>
            <w:bottom w:w="0" w:type="dxa"/>
          </w:tblCellMar>
        </w:tblPrEx>
        <w:tc>
          <w:tcPr>
            <w:tcW w:w="2693" w:type="dxa"/>
            <w:tcBorders>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40</w:t>
            </w:r>
          </w:p>
        </w:tc>
        <w:tc>
          <w:tcPr>
            <w:tcW w:w="2835" w:type="dxa"/>
            <w:tcBorders>
              <w:lef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110,40</w:t>
            </w:r>
          </w:p>
        </w:tc>
      </w:tr>
      <w:tr w:rsidR="00B21B11">
        <w:tblPrEx>
          <w:tblCellMar>
            <w:top w:w="0" w:type="dxa"/>
            <w:bottom w:w="0" w:type="dxa"/>
          </w:tblCellMar>
        </w:tblPrEx>
        <w:tc>
          <w:tcPr>
            <w:tcW w:w="2693" w:type="dxa"/>
            <w:tcBorders>
              <w:bottom w:val="single" w:sz="6" w:space="0" w:color="auto"/>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41</w:t>
            </w:r>
          </w:p>
        </w:tc>
        <w:tc>
          <w:tcPr>
            <w:tcW w:w="2835" w:type="dxa"/>
            <w:tcBorders>
              <w:left w:val="single" w:sz="6" w:space="0" w:color="auto"/>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113,16</w:t>
            </w:r>
          </w:p>
        </w:tc>
      </w:tr>
    </w:tbl>
    <w:p w:rsidR="00B21B11" w:rsidRDefault="00B21B11">
      <w:pPr>
        <w:jc w:val="center"/>
        <w:rPr>
          <w:rFonts w:ascii="Times New Roman CYR" w:hAnsi="Times New Roman CYR" w:cs="Times New Roman CYR"/>
          <w:b/>
          <w:bCs/>
        </w:rPr>
      </w:pPr>
    </w:p>
    <w:p w:rsidR="00B21B11" w:rsidRDefault="00B21B11">
      <w:pPr>
        <w:jc w:val="center"/>
        <w:rPr>
          <w:rFonts w:ascii="Times New Roman CYR" w:hAnsi="Times New Roman CYR" w:cs="Times New Roman CYR"/>
          <w:b/>
          <w:bCs/>
        </w:rPr>
      </w:pPr>
      <w:r>
        <w:rPr>
          <w:rFonts w:ascii="Times New Roman CYR" w:hAnsi="Times New Roman CYR" w:cs="Times New Roman CYR"/>
          <w:b/>
          <w:bCs/>
        </w:rPr>
        <w:t>2.3. Разработка проектной документации на АСУТП</w:t>
      </w:r>
    </w:p>
    <w:p w:rsidR="00B21B11" w:rsidRDefault="00B21B11">
      <w:pPr>
        <w:jc w:val="center"/>
        <w:rPr>
          <w:rFonts w:ascii="Times New Roman CYR" w:hAnsi="Times New Roman CYR" w:cs="Times New Roman CYR"/>
          <w:b/>
          <w:bCs/>
        </w:rPr>
      </w:pPr>
    </w:p>
    <w:p w:rsidR="00B21B11" w:rsidRDefault="00B21B11">
      <w:pPr>
        <w:ind w:firstLine="284"/>
        <w:jc w:val="both"/>
        <w:rPr>
          <w:rFonts w:ascii="Times New Roman CYR" w:hAnsi="Times New Roman CYR" w:cs="Times New Roman CYR"/>
        </w:rPr>
      </w:pPr>
      <w:r>
        <w:rPr>
          <w:rFonts w:ascii="Times New Roman CYR" w:hAnsi="Times New Roman CYR" w:cs="Times New Roman CYR"/>
        </w:rPr>
        <w:t>2.3.1. Количество баллов, характеризующих трудоемкость разработки каждой из частей проектной документации на АСУТП, определяется по таблице 4.</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2.3.2. Базовая цена двухстадийной разработки соответствующих частей проектной документации на АСУТП, рассчитанная для количества баллов до 80</w:t>
      </w:r>
      <w:r w:rsidRPr="0024300C">
        <w:rPr>
          <w:rFonts w:ascii="Times New Roman CYR" w:hAnsi="Times New Roman CYR" w:cs="Times New Roman CYR"/>
        </w:rPr>
        <w:t xml:space="preserve"> (</w:t>
      </w:r>
      <w:proofErr w:type="gramStart"/>
      <w:r>
        <w:rPr>
          <w:rFonts w:ascii="Times New Roman CYR" w:hAnsi="Times New Roman CYR" w:cs="Times New Roman CYR"/>
          <w:lang w:val="en-US"/>
        </w:rPr>
        <w:t>S</w:t>
      </w:r>
      <w:proofErr w:type="gramEnd"/>
      <w:r w:rsidRPr="0024300C">
        <w:rPr>
          <w:rFonts w:ascii="Times New Roman CYR" w:hAnsi="Times New Roman CYR" w:cs="Times New Roman CYR"/>
          <w:vertAlign w:val="subscript"/>
        </w:rPr>
        <w:t>ч</w:t>
      </w:r>
      <w:r>
        <w:rPr>
          <w:rFonts w:ascii="Times New Roman CYR" w:hAnsi="Times New Roman CYR" w:cs="Times New Roman CYR"/>
          <w:vertAlign w:val="subscript"/>
        </w:rPr>
        <w:t xml:space="preserve"> </w:t>
      </w:r>
      <w:r>
        <w:rPr>
          <w:rFonts w:ascii="Times New Roman CYR" w:hAnsi="Times New Roman CYR" w:cs="Times New Roman CYR"/>
          <w:lang w:val="en-US"/>
        </w:rPr>
        <w:t>x</w:t>
      </w:r>
      <w:r>
        <w:rPr>
          <w:rFonts w:ascii="Times New Roman CYR" w:hAnsi="Times New Roman CYR" w:cs="Times New Roman CYR"/>
        </w:rPr>
        <w:t xml:space="preserve"> </w:t>
      </w:r>
      <w:r>
        <w:rPr>
          <w:rFonts w:ascii="Times New Roman CYR" w:hAnsi="Times New Roman CYR" w:cs="Times New Roman CYR"/>
          <w:lang w:val="en-US"/>
        </w:rPr>
        <w:sym w:font="Symbol" w:char="F053"/>
      </w:r>
      <w:r w:rsidRPr="0024300C">
        <w:rPr>
          <w:rFonts w:ascii="Times New Roman CYR" w:hAnsi="Times New Roman CYR" w:cs="Times New Roman CYR"/>
        </w:rPr>
        <w:t xml:space="preserve">Б), </w:t>
      </w:r>
      <w:r>
        <w:rPr>
          <w:rFonts w:ascii="Times New Roman CYR" w:hAnsi="Times New Roman CYR" w:cs="Times New Roman CYR"/>
        </w:rPr>
        <w:t>приведена в таблице 5.</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 xml:space="preserve">2.3.3. Общая базовая цена разработки проектной документации на АСУТП </w:t>
      </w:r>
      <w:r>
        <w:rPr>
          <w:rFonts w:ascii="Times New Roman CYR" w:hAnsi="Times New Roman CYR" w:cs="Times New Roman CYR"/>
          <w:i/>
          <w:iCs/>
        </w:rPr>
        <w:t>(Ц</w:t>
      </w:r>
      <w:r>
        <w:rPr>
          <w:rFonts w:ascii="Times New Roman CYR" w:hAnsi="Times New Roman CYR" w:cs="Times New Roman CYR"/>
          <w:i/>
          <w:iCs/>
          <w:vertAlign w:val="subscript"/>
        </w:rPr>
        <w:t>пд</w:t>
      </w:r>
      <w:r>
        <w:rPr>
          <w:rFonts w:ascii="Times New Roman CYR" w:hAnsi="Times New Roman CYR" w:cs="Times New Roman CYR"/>
          <w:i/>
          <w:iCs/>
        </w:rPr>
        <w:t xml:space="preserve">) </w:t>
      </w:r>
      <w:r>
        <w:rPr>
          <w:rFonts w:ascii="Times New Roman CYR" w:hAnsi="Times New Roman CYR" w:cs="Times New Roman CYR"/>
        </w:rPr>
        <w:t>определяется по формуле:</w:t>
      </w:r>
    </w:p>
    <w:p w:rsidR="00B21B11" w:rsidRDefault="00B21B11">
      <w:pPr>
        <w:jc w:val="center"/>
        <w:rPr>
          <w:rFonts w:ascii="Times New Roman CYR" w:hAnsi="Times New Roman CYR" w:cs="Times New Roman CYR"/>
          <w:i/>
          <w:iCs/>
        </w:rPr>
      </w:pPr>
      <w:r>
        <w:rPr>
          <w:rFonts w:ascii="Times New Roman CYR" w:hAnsi="Times New Roman CYR" w:cs="Times New Roman CYR"/>
          <w:i/>
          <w:iCs/>
        </w:rPr>
        <w:t>Ц</w:t>
      </w:r>
      <w:r>
        <w:rPr>
          <w:rFonts w:ascii="Times New Roman CYR" w:hAnsi="Times New Roman CYR" w:cs="Times New Roman CYR"/>
          <w:i/>
          <w:iCs/>
          <w:vertAlign w:val="subscript"/>
        </w:rPr>
        <w:t>пд</w:t>
      </w:r>
      <w:r>
        <w:rPr>
          <w:rFonts w:ascii="Times New Roman CYR" w:hAnsi="Times New Roman CYR" w:cs="Times New Roman CYR"/>
          <w:i/>
          <w:iCs/>
        </w:rPr>
        <w:t xml:space="preserve"> = Ц</w:t>
      </w:r>
      <w:r>
        <w:rPr>
          <w:rFonts w:ascii="Times New Roman CYR" w:hAnsi="Times New Roman CYR" w:cs="Times New Roman CYR"/>
          <w:i/>
          <w:iCs/>
          <w:vertAlign w:val="subscript"/>
        </w:rPr>
        <w:t>ор</w:t>
      </w:r>
      <w:r>
        <w:rPr>
          <w:rFonts w:ascii="Times New Roman CYR" w:hAnsi="Times New Roman CYR" w:cs="Times New Roman CYR"/>
          <w:i/>
          <w:iCs/>
        </w:rPr>
        <w:t xml:space="preserve"> + Ц</w:t>
      </w:r>
      <w:r>
        <w:rPr>
          <w:rFonts w:ascii="Times New Roman CYR" w:hAnsi="Times New Roman CYR" w:cs="Times New Roman CYR"/>
          <w:i/>
          <w:iCs/>
          <w:vertAlign w:val="subscript"/>
        </w:rPr>
        <w:t>оо</w:t>
      </w:r>
      <w:r>
        <w:rPr>
          <w:rFonts w:ascii="Times New Roman CYR" w:hAnsi="Times New Roman CYR" w:cs="Times New Roman CYR"/>
          <w:i/>
          <w:iCs/>
        </w:rPr>
        <w:t xml:space="preserve"> + Ц</w:t>
      </w:r>
      <w:r>
        <w:rPr>
          <w:rFonts w:ascii="Times New Roman CYR" w:hAnsi="Times New Roman CYR" w:cs="Times New Roman CYR"/>
          <w:i/>
          <w:iCs/>
          <w:vertAlign w:val="subscript"/>
        </w:rPr>
        <w:t>ио</w:t>
      </w:r>
      <w:r>
        <w:rPr>
          <w:rFonts w:ascii="Times New Roman CYR" w:hAnsi="Times New Roman CYR" w:cs="Times New Roman CYR"/>
          <w:i/>
          <w:iCs/>
        </w:rPr>
        <w:t xml:space="preserve"> + Ц</w:t>
      </w:r>
      <w:r>
        <w:rPr>
          <w:rFonts w:ascii="Times New Roman CYR" w:hAnsi="Times New Roman CYR" w:cs="Times New Roman CYR"/>
          <w:i/>
          <w:iCs/>
          <w:vertAlign w:val="subscript"/>
        </w:rPr>
        <w:t>то</w:t>
      </w:r>
      <w:r>
        <w:rPr>
          <w:rFonts w:ascii="Times New Roman CYR" w:hAnsi="Times New Roman CYR" w:cs="Times New Roman CYR"/>
          <w:i/>
          <w:iCs/>
        </w:rPr>
        <w:t xml:space="preserve"> + Ц</w:t>
      </w:r>
      <w:r>
        <w:rPr>
          <w:rFonts w:ascii="Times New Roman CYR" w:hAnsi="Times New Roman CYR" w:cs="Times New Roman CYR"/>
          <w:i/>
          <w:iCs/>
          <w:vertAlign w:val="subscript"/>
        </w:rPr>
        <w:t>мо</w:t>
      </w:r>
      <w:r>
        <w:rPr>
          <w:rFonts w:ascii="Times New Roman CYR" w:hAnsi="Times New Roman CYR" w:cs="Times New Roman CYR"/>
          <w:i/>
          <w:iCs/>
        </w:rPr>
        <w:t xml:space="preserve"> + Ц</w:t>
      </w:r>
      <w:r>
        <w:rPr>
          <w:rFonts w:ascii="Times New Roman CYR" w:hAnsi="Times New Roman CYR" w:cs="Times New Roman CYR"/>
          <w:i/>
          <w:iCs/>
          <w:vertAlign w:val="subscript"/>
        </w:rPr>
        <w:t>по</w:t>
      </w:r>
      <w:r>
        <w:rPr>
          <w:rFonts w:ascii="Times New Roman CYR" w:hAnsi="Times New Roman CYR" w:cs="Times New Roman CYR"/>
          <w:i/>
          <w:iCs/>
        </w:rPr>
        <w:t>,</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где</w:t>
      </w:r>
    </w:p>
    <w:p w:rsidR="00B21B11" w:rsidRDefault="00B21B11">
      <w:pPr>
        <w:ind w:firstLine="426"/>
        <w:jc w:val="both"/>
        <w:rPr>
          <w:rFonts w:ascii="Times New Roman CYR" w:hAnsi="Times New Roman CYR" w:cs="Times New Roman CYR"/>
        </w:rPr>
      </w:pPr>
      <w:r>
        <w:rPr>
          <w:rFonts w:ascii="Times New Roman CYR" w:hAnsi="Times New Roman CYR" w:cs="Times New Roman CYR"/>
          <w:i/>
          <w:iCs/>
        </w:rPr>
        <w:t>Ц</w:t>
      </w:r>
      <w:r>
        <w:rPr>
          <w:rFonts w:ascii="Times New Roman CYR" w:hAnsi="Times New Roman CYR" w:cs="Times New Roman CYR"/>
          <w:i/>
          <w:iCs/>
          <w:vertAlign w:val="subscript"/>
        </w:rPr>
        <w:t>ор</w:t>
      </w:r>
      <w:r>
        <w:rPr>
          <w:rFonts w:ascii="Times New Roman CYR" w:hAnsi="Times New Roman CYR" w:cs="Times New Roman CYR"/>
          <w:i/>
          <w:iCs/>
        </w:rPr>
        <w:t xml:space="preserve"> -</w:t>
      </w:r>
      <w:r>
        <w:rPr>
          <w:rFonts w:ascii="Times New Roman CYR" w:hAnsi="Times New Roman CYR" w:cs="Times New Roman CYR"/>
        </w:rPr>
        <w:t xml:space="preserve"> цена разработки документации общесистемных решений; </w:t>
      </w:r>
    </w:p>
    <w:p w:rsidR="00B21B11" w:rsidRDefault="00B21B11">
      <w:pPr>
        <w:ind w:firstLine="426"/>
        <w:jc w:val="both"/>
        <w:rPr>
          <w:rFonts w:ascii="Times New Roman CYR" w:hAnsi="Times New Roman CYR" w:cs="Times New Roman CYR"/>
        </w:rPr>
      </w:pPr>
      <w:r>
        <w:rPr>
          <w:rFonts w:ascii="Times New Roman CYR" w:hAnsi="Times New Roman CYR" w:cs="Times New Roman CYR"/>
          <w:i/>
          <w:iCs/>
        </w:rPr>
        <w:t>Ц</w:t>
      </w:r>
      <w:r>
        <w:rPr>
          <w:rFonts w:ascii="Times New Roman CYR" w:hAnsi="Times New Roman CYR" w:cs="Times New Roman CYR"/>
          <w:i/>
          <w:iCs/>
          <w:vertAlign w:val="subscript"/>
        </w:rPr>
        <w:t>оо</w:t>
      </w:r>
      <w:r>
        <w:rPr>
          <w:rFonts w:ascii="Times New Roman CYR" w:hAnsi="Times New Roman CYR" w:cs="Times New Roman CYR"/>
          <w:i/>
          <w:iCs/>
        </w:rPr>
        <w:t xml:space="preserve"> </w:t>
      </w:r>
      <w:r>
        <w:rPr>
          <w:rFonts w:ascii="Times New Roman CYR" w:hAnsi="Times New Roman CYR" w:cs="Times New Roman CYR"/>
        </w:rPr>
        <w:t xml:space="preserve">- цена разработки документации по организационному обеспечению; </w:t>
      </w:r>
    </w:p>
    <w:p w:rsidR="00B21B11" w:rsidRDefault="00B21B11">
      <w:pPr>
        <w:ind w:firstLine="426"/>
        <w:jc w:val="both"/>
        <w:rPr>
          <w:rFonts w:ascii="Times New Roman CYR" w:hAnsi="Times New Roman CYR" w:cs="Times New Roman CYR"/>
        </w:rPr>
      </w:pPr>
      <w:r>
        <w:rPr>
          <w:rFonts w:ascii="Times New Roman CYR" w:hAnsi="Times New Roman CYR" w:cs="Times New Roman CYR"/>
          <w:i/>
          <w:iCs/>
        </w:rPr>
        <w:t>Ц</w:t>
      </w:r>
      <w:r>
        <w:rPr>
          <w:rFonts w:ascii="Times New Roman CYR" w:hAnsi="Times New Roman CYR" w:cs="Times New Roman CYR"/>
          <w:i/>
          <w:iCs/>
          <w:vertAlign w:val="subscript"/>
        </w:rPr>
        <w:t>ио</w:t>
      </w:r>
      <w:r>
        <w:rPr>
          <w:rFonts w:ascii="Times New Roman CYR" w:hAnsi="Times New Roman CYR" w:cs="Times New Roman CYR"/>
          <w:i/>
          <w:iCs/>
        </w:rPr>
        <w:t xml:space="preserve"> -</w:t>
      </w:r>
      <w:r>
        <w:rPr>
          <w:rFonts w:ascii="Times New Roman CYR" w:hAnsi="Times New Roman CYR" w:cs="Times New Roman CYR"/>
        </w:rPr>
        <w:t xml:space="preserve"> цена разработки документации по информационному обеспечению; </w:t>
      </w:r>
    </w:p>
    <w:p w:rsidR="00B21B11" w:rsidRDefault="00B21B11">
      <w:pPr>
        <w:ind w:firstLine="426"/>
        <w:jc w:val="both"/>
        <w:rPr>
          <w:rFonts w:ascii="Times New Roman CYR" w:hAnsi="Times New Roman CYR" w:cs="Times New Roman CYR"/>
        </w:rPr>
      </w:pPr>
      <w:r>
        <w:rPr>
          <w:rFonts w:ascii="Times New Roman CYR" w:hAnsi="Times New Roman CYR" w:cs="Times New Roman CYR"/>
          <w:i/>
          <w:iCs/>
        </w:rPr>
        <w:t>Ц</w:t>
      </w:r>
      <w:r>
        <w:rPr>
          <w:rFonts w:ascii="Times New Roman CYR" w:hAnsi="Times New Roman CYR" w:cs="Times New Roman CYR"/>
          <w:i/>
          <w:iCs/>
          <w:vertAlign w:val="subscript"/>
        </w:rPr>
        <w:t>то</w:t>
      </w:r>
      <w:r>
        <w:rPr>
          <w:rFonts w:ascii="Times New Roman CYR" w:hAnsi="Times New Roman CYR" w:cs="Times New Roman CYR"/>
          <w:i/>
          <w:iCs/>
        </w:rPr>
        <w:t xml:space="preserve"> -</w:t>
      </w:r>
      <w:r>
        <w:rPr>
          <w:rFonts w:ascii="Times New Roman CYR" w:hAnsi="Times New Roman CYR" w:cs="Times New Roman CYR"/>
        </w:rPr>
        <w:t xml:space="preserve"> цена разработки документации по техническому обеспечению; </w:t>
      </w:r>
    </w:p>
    <w:p w:rsidR="00B21B11" w:rsidRDefault="00B21B11">
      <w:pPr>
        <w:ind w:firstLine="426"/>
        <w:jc w:val="both"/>
        <w:rPr>
          <w:rFonts w:ascii="Times New Roman CYR" w:hAnsi="Times New Roman CYR" w:cs="Times New Roman CYR"/>
        </w:rPr>
      </w:pPr>
      <w:r>
        <w:rPr>
          <w:rFonts w:ascii="Times New Roman CYR" w:hAnsi="Times New Roman CYR" w:cs="Times New Roman CYR"/>
          <w:i/>
          <w:iCs/>
        </w:rPr>
        <w:t>Ц</w:t>
      </w:r>
      <w:r>
        <w:rPr>
          <w:rFonts w:ascii="Times New Roman CYR" w:hAnsi="Times New Roman CYR" w:cs="Times New Roman CYR"/>
          <w:i/>
          <w:iCs/>
          <w:vertAlign w:val="subscript"/>
        </w:rPr>
        <w:t>мо</w:t>
      </w:r>
      <w:r>
        <w:rPr>
          <w:rFonts w:ascii="Times New Roman CYR" w:hAnsi="Times New Roman CYR" w:cs="Times New Roman CYR"/>
        </w:rPr>
        <w:t xml:space="preserve"> - цена разработки документации по математическому обеспечению; </w:t>
      </w:r>
    </w:p>
    <w:p w:rsidR="00B21B11" w:rsidRDefault="00B21B11">
      <w:pPr>
        <w:ind w:firstLine="426"/>
        <w:jc w:val="both"/>
        <w:rPr>
          <w:rFonts w:ascii="Times New Roman CYR" w:hAnsi="Times New Roman CYR" w:cs="Times New Roman CYR"/>
        </w:rPr>
      </w:pPr>
      <w:r>
        <w:rPr>
          <w:rFonts w:ascii="Times New Roman CYR" w:hAnsi="Times New Roman CYR" w:cs="Times New Roman CYR"/>
          <w:i/>
          <w:iCs/>
        </w:rPr>
        <w:lastRenderedPageBreak/>
        <w:t>Ц</w:t>
      </w:r>
      <w:r>
        <w:rPr>
          <w:rFonts w:ascii="Times New Roman CYR" w:hAnsi="Times New Roman CYR" w:cs="Times New Roman CYR"/>
          <w:i/>
          <w:iCs/>
          <w:vertAlign w:val="subscript"/>
        </w:rPr>
        <w:t>по</w:t>
      </w:r>
      <w:r>
        <w:rPr>
          <w:rFonts w:ascii="Times New Roman CYR" w:hAnsi="Times New Roman CYR" w:cs="Times New Roman CYR"/>
        </w:rPr>
        <w:t xml:space="preserve"> - цена разработки документации по программному обеспечению. </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2.3.4. Ориентировочное распределение базовой цены двухстадийной разработки проектной документации на АСУТП по стадиям приведено в таблице 6.</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Распределение базовой цены по стадиям осуществляется разработчиком по согласованию с заказчиком (в пределах цены двухстадийной разработки).</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2.3.5. При одностадийной разработке проектной документации на АСУТП базовая цена принимается с понижающим коэффициентом К</w:t>
      </w:r>
      <w:r>
        <w:rPr>
          <w:rFonts w:ascii="Times New Roman CYR" w:hAnsi="Times New Roman CYR" w:cs="Times New Roman CYR"/>
          <w:vertAlign w:val="subscript"/>
        </w:rPr>
        <w:t>ст</w:t>
      </w:r>
      <w:r>
        <w:rPr>
          <w:rFonts w:ascii="Times New Roman CYR" w:hAnsi="Times New Roman CYR" w:cs="Times New Roman CYR"/>
        </w:rPr>
        <w:t xml:space="preserve"> = 0,8.</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2.3.6.</w:t>
      </w:r>
      <w:r w:rsidRPr="0024300C">
        <w:rPr>
          <w:rFonts w:ascii="Times New Roman CYR" w:hAnsi="Times New Roman CYR" w:cs="Times New Roman CYR"/>
        </w:rPr>
        <w:t xml:space="preserve"> </w:t>
      </w:r>
      <w:r>
        <w:rPr>
          <w:rFonts w:ascii="Times New Roman CYR" w:hAnsi="Times New Roman CYR" w:cs="Times New Roman CYR"/>
        </w:rPr>
        <w:t>В случае выделения в составе технорабочего проекта (по СНиП 11-01-95 - рабочего проекта) АСУТП утверждаемой части стоимость ее разработки определяется по базовым ценам одностадийной разработки соответствующих частей проектной документации на АСУТП с применением следующих рекомендуемых понижающих коэффициентов:</w:t>
      </w:r>
    </w:p>
    <w:p w:rsidR="00B21B11" w:rsidRDefault="00B21B11">
      <w:pPr>
        <w:ind w:firstLine="284"/>
        <w:jc w:val="both"/>
        <w:rPr>
          <w:rFonts w:ascii="Times New Roman CYR" w:hAnsi="Times New Roman CYR" w:cs="Times New Roman CYR"/>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9" w:type="dxa"/>
          <w:right w:w="39" w:type="dxa"/>
        </w:tblCellMar>
        <w:tblLook w:val="0000" w:firstRow="0" w:lastRow="0" w:firstColumn="0" w:lastColumn="0" w:noHBand="0" w:noVBand="0"/>
      </w:tblPr>
      <w:tblGrid>
        <w:gridCol w:w="1140"/>
        <w:gridCol w:w="1120"/>
        <w:gridCol w:w="1140"/>
        <w:gridCol w:w="1140"/>
        <w:gridCol w:w="890"/>
        <w:gridCol w:w="890"/>
      </w:tblGrid>
      <w:tr w:rsidR="00B21B11">
        <w:tblPrEx>
          <w:tblCellMar>
            <w:top w:w="0" w:type="dxa"/>
            <w:bottom w:w="0" w:type="dxa"/>
          </w:tblCellMar>
        </w:tblPrEx>
        <w:trPr>
          <w:trHeight w:val="240"/>
        </w:trPr>
        <w:tc>
          <w:tcPr>
            <w:tcW w:w="1140" w:type="dxa"/>
          </w:tcPr>
          <w:p w:rsidR="00B21B11" w:rsidRDefault="00B21B11">
            <w:pPr>
              <w:jc w:val="center"/>
              <w:rPr>
                <w:rFonts w:ascii="Times New Roman CYR" w:hAnsi="Times New Roman CYR" w:cs="Times New Roman CYR"/>
                <w:b/>
                <w:bCs/>
                <w:i/>
                <w:iCs/>
              </w:rPr>
            </w:pPr>
            <w:r>
              <w:rPr>
                <w:rFonts w:ascii="Times New Roman CYR" w:hAnsi="Times New Roman CYR" w:cs="Times New Roman CYR"/>
                <w:b/>
                <w:bCs/>
                <w:i/>
                <w:iCs/>
              </w:rPr>
              <w:t>ОР</w:t>
            </w:r>
          </w:p>
        </w:tc>
        <w:tc>
          <w:tcPr>
            <w:tcW w:w="1120" w:type="dxa"/>
          </w:tcPr>
          <w:p w:rsidR="00B21B11" w:rsidRDefault="00B21B11">
            <w:pPr>
              <w:jc w:val="center"/>
              <w:rPr>
                <w:rFonts w:ascii="Times New Roman CYR" w:hAnsi="Times New Roman CYR" w:cs="Times New Roman CYR"/>
                <w:b/>
                <w:bCs/>
                <w:i/>
                <w:iCs/>
              </w:rPr>
            </w:pPr>
            <w:r>
              <w:rPr>
                <w:rFonts w:ascii="Times New Roman CYR" w:hAnsi="Times New Roman CYR" w:cs="Times New Roman CYR"/>
                <w:b/>
                <w:bCs/>
                <w:i/>
                <w:iCs/>
              </w:rPr>
              <w:t>ОО</w:t>
            </w:r>
          </w:p>
        </w:tc>
        <w:tc>
          <w:tcPr>
            <w:tcW w:w="1140" w:type="dxa"/>
          </w:tcPr>
          <w:p w:rsidR="00B21B11" w:rsidRDefault="00B21B11">
            <w:pPr>
              <w:jc w:val="center"/>
              <w:rPr>
                <w:rFonts w:ascii="Times New Roman CYR" w:hAnsi="Times New Roman CYR" w:cs="Times New Roman CYR"/>
                <w:b/>
                <w:bCs/>
                <w:i/>
                <w:iCs/>
              </w:rPr>
            </w:pPr>
            <w:r>
              <w:rPr>
                <w:rFonts w:ascii="Times New Roman CYR" w:hAnsi="Times New Roman CYR" w:cs="Times New Roman CYR"/>
                <w:b/>
                <w:bCs/>
                <w:i/>
                <w:iCs/>
              </w:rPr>
              <w:t>ИО</w:t>
            </w:r>
          </w:p>
        </w:tc>
        <w:tc>
          <w:tcPr>
            <w:tcW w:w="1140" w:type="dxa"/>
          </w:tcPr>
          <w:p w:rsidR="00B21B11" w:rsidRDefault="00B21B11">
            <w:pPr>
              <w:jc w:val="center"/>
              <w:rPr>
                <w:rFonts w:ascii="Times New Roman CYR" w:hAnsi="Times New Roman CYR" w:cs="Times New Roman CYR"/>
                <w:b/>
                <w:bCs/>
                <w:i/>
                <w:iCs/>
                <w:lang w:val="en-US"/>
              </w:rPr>
            </w:pPr>
            <w:r>
              <w:rPr>
                <w:rFonts w:ascii="Times New Roman CYR" w:hAnsi="Times New Roman CYR" w:cs="Times New Roman CYR"/>
                <w:b/>
                <w:bCs/>
                <w:i/>
                <w:iCs/>
                <w:lang w:val="en-US"/>
              </w:rPr>
              <w:t>TO</w:t>
            </w:r>
          </w:p>
        </w:tc>
        <w:tc>
          <w:tcPr>
            <w:tcW w:w="890" w:type="dxa"/>
          </w:tcPr>
          <w:p w:rsidR="00B21B11" w:rsidRDefault="00B21B11">
            <w:pPr>
              <w:jc w:val="center"/>
              <w:rPr>
                <w:rFonts w:ascii="Times New Roman CYR" w:hAnsi="Times New Roman CYR" w:cs="Times New Roman CYR"/>
                <w:b/>
                <w:bCs/>
                <w:i/>
                <w:iCs/>
              </w:rPr>
            </w:pPr>
            <w:r>
              <w:rPr>
                <w:rFonts w:ascii="Times New Roman CYR" w:hAnsi="Times New Roman CYR" w:cs="Times New Roman CYR"/>
                <w:b/>
                <w:bCs/>
                <w:i/>
                <w:iCs/>
              </w:rPr>
              <w:t>МО</w:t>
            </w:r>
          </w:p>
        </w:tc>
        <w:tc>
          <w:tcPr>
            <w:tcW w:w="890" w:type="dxa"/>
          </w:tcPr>
          <w:p w:rsidR="00B21B11" w:rsidRDefault="00B21B11">
            <w:pPr>
              <w:jc w:val="center"/>
              <w:rPr>
                <w:rFonts w:ascii="Times New Roman CYR" w:hAnsi="Times New Roman CYR" w:cs="Times New Roman CYR"/>
                <w:b/>
                <w:bCs/>
                <w:i/>
                <w:iCs/>
              </w:rPr>
            </w:pPr>
            <w:r>
              <w:rPr>
                <w:rFonts w:ascii="Times New Roman CYR" w:hAnsi="Times New Roman CYR" w:cs="Times New Roman CYR"/>
                <w:b/>
                <w:bCs/>
                <w:i/>
                <w:iCs/>
              </w:rPr>
              <w:t>ПО</w:t>
            </w:r>
          </w:p>
        </w:tc>
      </w:tr>
      <w:tr w:rsidR="00B21B11">
        <w:tblPrEx>
          <w:tblCellMar>
            <w:top w:w="0" w:type="dxa"/>
            <w:bottom w:w="0" w:type="dxa"/>
          </w:tblCellMar>
        </w:tblPrEx>
        <w:trPr>
          <w:trHeight w:val="240"/>
        </w:trPr>
        <w:tc>
          <w:tcPr>
            <w:tcW w:w="1140" w:type="dxa"/>
          </w:tcPr>
          <w:p w:rsidR="00B21B11" w:rsidRDefault="00B21B11">
            <w:pPr>
              <w:jc w:val="center"/>
              <w:rPr>
                <w:rFonts w:ascii="Times New Roman CYR" w:hAnsi="Times New Roman CYR" w:cs="Times New Roman CYR"/>
              </w:rPr>
            </w:pPr>
            <w:r>
              <w:rPr>
                <w:rFonts w:ascii="Times New Roman CYR" w:hAnsi="Times New Roman CYR" w:cs="Times New Roman CYR"/>
              </w:rPr>
              <w:t>0,65 - 0,75</w:t>
            </w:r>
          </w:p>
        </w:tc>
        <w:tc>
          <w:tcPr>
            <w:tcW w:w="1120" w:type="dxa"/>
          </w:tcPr>
          <w:p w:rsidR="00B21B11" w:rsidRDefault="00B21B11">
            <w:pPr>
              <w:jc w:val="center"/>
              <w:rPr>
                <w:rFonts w:ascii="Times New Roman CYR" w:hAnsi="Times New Roman CYR" w:cs="Times New Roman CYR"/>
              </w:rPr>
            </w:pPr>
            <w:r>
              <w:rPr>
                <w:rFonts w:ascii="Times New Roman CYR" w:hAnsi="Times New Roman CYR" w:cs="Times New Roman CYR"/>
              </w:rPr>
              <w:t>0,15-0,25</w:t>
            </w:r>
          </w:p>
        </w:tc>
        <w:tc>
          <w:tcPr>
            <w:tcW w:w="1140" w:type="dxa"/>
          </w:tcPr>
          <w:p w:rsidR="00B21B11" w:rsidRDefault="00B21B11">
            <w:pPr>
              <w:jc w:val="center"/>
              <w:rPr>
                <w:rFonts w:ascii="Times New Roman CYR" w:hAnsi="Times New Roman CYR" w:cs="Times New Roman CYR"/>
              </w:rPr>
            </w:pPr>
            <w:r>
              <w:rPr>
                <w:rFonts w:ascii="Times New Roman CYR" w:hAnsi="Times New Roman CYR" w:cs="Times New Roman CYR"/>
              </w:rPr>
              <w:t>0,20 - 0,30</w:t>
            </w:r>
          </w:p>
        </w:tc>
        <w:tc>
          <w:tcPr>
            <w:tcW w:w="1140" w:type="dxa"/>
          </w:tcPr>
          <w:p w:rsidR="00B21B11" w:rsidRDefault="00B21B11">
            <w:pPr>
              <w:jc w:val="center"/>
              <w:rPr>
                <w:rFonts w:ascii="Times New Roman CYR" w:hAnsi="Times New Roman CYR" w:cs="Times New Roman CYR"/>
              </w:rPr>
            </w:pPr>
            <w:r>
              <w:rPr>
                <w:rFonts w:ascii="Times New Roman CYR" w:hAnsi="Times New Roman CYR" w:cs="Times New Roman CYR"/>
              </w:rPr>
              <w:t>0,25 - 0,35</w:t>
            </w:r>
          </w:p>
        </w:tc>
        <w:tc>
          <w:tcPr>
            <w:tcW w:w="890" w:type="dxa"/>
          </w:tcPr>
          <w:p w:rsidR="00B21B11" w:rsidRDefault="00B21B11">
            <w:pPr>
              <w:jc w:val="center"/>
              <w:rPr>
                <w:rFonts w:ascii="Times New Roman CYR" w:hAnsi="Times New Roman CYR" w:cs="Times New Roman CYR"/>
                <w:i/>
                <w:iCs/>
              </w:rPr>
            </w:pPr>
            <w:r>
              <w:rPr>
                <w:rFonts w:ascii="Times New Roman CYR" w:hAnsi="Times New Roman CYR" w:cs="Times New Roman CYR"/>
                <w:i/>
                <w:iCs/>
              </w:rPr>
              <w:t>-</w:t>
            </w:r>
          </w:p>
        </w:tc>
        <w:tc>
          <w:tcPr>
            <w:tcW w:w="890" w:type="dxa"/>
          </w:tcPr>
          <w:p w:rsidR="00B21B11" w:rsidRDefault="00B21B11">
            <w:pPr>
              <w:jc w:val="center"/>
              <w:rPr>
                <w:rFonts w:ascii="Times New Roman CYR" w:hAnsi="Times New Roman CYR" w:cs="Times New Roman CYR"/>
              </w:rPr>
            </w:pPr>
            <w:r>
              <w:rPr>
                <w:rFonts w:ascii="Times New Roman CYR" w:hAnsi="Times New Roman CYR" w:cs="Times New Roman CYR"/>
              </w:rPr>
              <w:t>-</w:t>
            </w:r>
          </w:p>
        </w:tc>
      </w:tr>
    </w:tbl>
    <w:p w:rsidR="00B21B11" w:rsidRDefault="00B21B11">
      <w:pPr>
        <w:ind w:firstLine="284"/>
        <w:jc w:val="both"/>
        <w:rPr>
          <w:rFonts w:ascii="Times New Roman CYR" w:hAnsi="Times New Roman CYR" w:cs="Times New Roman CYR"/>
        </w:rPr>
      </w:pPr>
    </w:p>
    <w:p w:rsidR="00B21B11" w:rsidRDefault="00B21B11">
      <w:pPr>
        <w:ind w:firstLine="284"/>
        <w:jc w:val="both"/>
        <w:rPr>
          <w:rFonts w:ascii="Times New Roman CYR" w:hAnsi="Times New Roman CYR" w:cs="Times New Roman CYR"/>
        </w:rPr>
      </w:pPr>
      <w:r>
        <w:rPr>
          <w:rFonts w:ascii="Times New Roman CYR" w:hAnsi="Times New Roman CYR" w:cs="Times New Roman CYR"/>
        </w:rPr>
        <w:t>Окончательное определение коэффициентов объема работ для утверждаемой части технорабочего (рабочего) проекта АСУТП осуществляется разработчиком по согласованию с заказчиком.</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2.3.7. Пример определения базовой цены разработки проектной документации на АСУТП приведен в приложении 2.</w:t>
      </w:r>
    </w:p>
    <w:p w:rsidR="00B21B11" w:rsidRDefault="00B21B11">
      <w:pPr>
        <w:ind w:firstLine="284"/>
        <w:jc w:val="both"/>
        <w:rPr>
          <w:rFonts w:ascii="Times New Roman CYR" w:hAnsi="Times New Roman CYR" w:cs="Times New Roman CYR"/>
        </w:rPr>
      </w:pPr>
    </w:p>
    <w:p w:rsidR="00B21B11" w:rsidRDefault="00B21B11">
      <w:pPr>
        <w:jc w:val="center"/>
        <w:rPr>
          <w:rFonts w:ascii="Times New Roman CYR" w:hAnsi="Times New Roman CYR" w:cs="Times New Roman CYR"/>
        </w:rPr>
      </w:pPr>
      <w:r>
        <w:rPr>
          <w:rFonts w:ascii="Times New Roman CYR" w:hAnsi="Times New Roman CYR" w:cs="Times New Roman CYR"/>
        </w:rPr>
        <w:t>Трудоемкость разработки проектной документации на АСУТП</w:t>
      </w:r>
    </w:p>
    <w:p w:rsidR="00B21B11" w:rsidRDefault="00B21B11">
      <w:pPr>
        <w:jc w:val="center"/>
        <w:rPr>
          <w:rFonts w:ascii="Times New Roman CYR" w:hAnsi="Times New Roman CYR" w:cs="Times New Roman CYR"/>
        </w:rPr>
      </w:pPr>
      <w:r>
        <w:rPr>
          <w:rFonts w:ascii="Times New Roman CYR" w:hAnsi="Times New Roman CYR" w:cs="Times New Roman CYR"/>
        </w:rPr>
        <w:t>(в баллах)</w:t>
      </w:r>
    </w:p>
    <w:p w:rsidR="00B21B11" w:rsidRDefault="00B21B11">
      <w:pPr>
        <w:ind w:firstLine="425"/>
        <w:jc w:val="right"/>
        <w:rPr>
          <w:rFonts w:ascii="Times New Roman CYR" w:hAnsi="Times New Roman CYR" w:cs="Times New Roman CYR"/>
        </w:rPr>
      </w:pPr>
      <w:r>
        <w:rPr>
          <w:rFonts w:ascii="Times New Roman CYR" w:hAnsi="Times New Roman CYR" w:cs="Times New Roman CYR"/>
        </w:rPr>
        <w:t>Таблица 4</w:t>
      </w:r>
    </w:p>
    <w:p w:rsidR="00B21B11" w:rsidRDefault="00B21B11">
      <w:pPr>
        <w:ind w:firstLine="425"/>
        <w:jc w:val="right"/>
        <w:rPr>
          <w:rFonts w:ascii="Times New Roman CYR" w:hAnsi="Times New Roman CYR" w:cs="Times New Roman CYR"/>
        </w:rPr>
      </w:pPr>
    </w:p>
    <w:tbl>
      <w:tblPr>
        <w:tblW w:w="0" w:type="auto"/>
        <w:tblInd w:w="40" w:type="dxa"/>
        <w:tblLayout w:type="fixed"/>
        <w:tblCellMar>
          <w:left w:w="39" w:type="dxa"/>
          <w:right w:w="39" w:type="dxa"/>
        </w:tblCellMar>
        <w:tblLook w:val="0000" w:firstRow="0" w:lastRow="0" w:firstColumn="0" w:lastColumn="0" w:noHBand="0" w:noVBand="0"/>
      </w:tblPr>
      <w:tblGrid>
        <w:gridCol w:w="4535"/>
        <w:gridCol w:w="636"/>
        <w:gridCol w:w="636"/>
        <w:gridCol w:w="636"/>
        <w:gridCol w:w="636"/>
        <w:gridCol w:w="636"/>
        <w:gridCol w:w="636"/>
      </w:tblGrid>
      <w:tr w:rsidR="00B21B11">
        <w:tblPrEx>
          <w:tblCellMar>
            <w:top w:w="0" w:type="dxa"/>
            <w:bottom w:w="0" w:type="dxa"/>
          </w:tblCellMar>
        </w:tblPrEx>
        <w:tc>
          <w:tcPr>
            <w:tcW w:w="4535"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Основные факторы, определяющие трудоемкость разработки</w:t>
            </w:r>
          </w:p>
        </w:tc>
        <w:tc>
          <w:tcPr>
            <w:tcW w:w="3816" w:type="dxa"/>
            <w:gridSpan w:val="6"/>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Количество баллов для частей проектной документации (Б</w:t>
            </w:r>
            <w:r>
              <w:rPr>
                <w:rFonts w:ascii="Times New Roman CYR" w:hAnsi="Times New Roman CYR" w:cs="Times New Roman CYR"/>
                <w:vertAlign w:val="subscript"/>
              </w:rPr>
              <w:t>ч</w:t>
            </w:r>
            <w:r>
              <w:rPr>
                <w:rFonts w:ascii="Times New Roman CYR" w:hAnsi="Times New Roman CYR" w:cs="Times New Roman CYR"/>
              </w:rPr>
              <w:t>)</w:t>
            </w:r>
          </w:p>
        </w:tc>
      </w:tr>
      <w:tr w:rsidR="00B21B11">
        <w:tblPrEx>
          <w:tblCellMar>
            <w:top w:w="0" w:type="dxa"/>
            <w:bottom w:w="0" w:type="dxa"/>
          </w:tblCellMar>
        </w:tblPrEx>
        <w:tc>
          <w:tcPr>
            <w:tcW w:w="4535"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ОР</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ОО</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ИО</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TO</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МО</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ПО</w:t>
            </w:r>
          </w:p>
        </w:tc>
      </w:tr>
      <w:tr w:rsidR="00B21B11">
        <w:tblPrEx>
          <w:tblCellMar>
            <w:top w:w="0" w:type="dxa"/>
            <w:bottom w:w="0" w:type="dxa"/>
          </w:tblCellMar>
        </w:tblPrEx>
        <w:tc>
          <w:tcPr>
            <w:tcW w:w="4535"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i/>
                <w:iCs/>
              </w:rPr>
            </w:pPr>
            <w:r>
              <w:rPr>
                <w:rFonts w:ascii="Times New Roman CYR" w:hAnsi="Times New Roman CYR" w:cs="Times New Roman CYR"/>
              </w:rPr>
              <w:t>2</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r>
      <w:tr w:rsidR="00B21B11">
        <w:tblPrEx>
          <w:tblCellMar>
            <w:top w:w="0" w:type="dxa"/>
            <w:bottom w:w="0" w:type="dxa"/>
          </w:tblCellMar>
        </w:tblPrEx>
        <w:tc>
          <w:tcPr>
            <w:tcW w:w="4535" w:type="dxa"/>
            <w:tcBorders>
              <w:top w:val="single" w:sz="6" w:space="0" w:color="auto"/>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 Характер протекания управляемого технологического процесса во времени (Ф</w:t>
            </w:r>
            <w:proofErr w:type="gramStart"/>
            <w:r>
              <w:rPr>
                <w:rFonts w:ascii="Times New Roman CYR" w:hAnsi="Times New Roman CYR" w:cs="Times New Roman CYR"/>
              </w:rPr>
              <w:t>2</w:t>
            </w:r>
            <w:proofErr w:type="gramEnd"/>
            <w:r>
              <w:rPr>
                <w:rFonts w:ascii="Times New Roman CYR" w:hAnsi="Times New Roman CYR" w:cs="Times New Roman CYR"/>
              </w:rPr>
              <w:t>):</w:t>
            </w:r>
          </w:p>
        </w:tc>
        <w:tc>
          <w:tcPr>
            <w:tcW w:w="636"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1.1. </w:t>
            </w:r>
            <w:proofErr w:type="gramStart"/>
            <w:r>
              <w:rPr>
                <w:rFonts w:ascii="Times New Roman CYR" w:hAnsi="Times New Roman CYR" w:cs="Times New Roman CYR"/>
              </w:rPr>
              <w:t>Непрерывный</w:t>
            </w:r>
            <w:proofErr w:type="gramEnd"/>
            <w:r>
              <w:rPr>
                <w:rFonts w:ascii="Times New Roman CYR" w:hAnsi="Times New Roman CYR" w:cs="Times New Roman CYR"/>
              </w:rPr>
              <w:t xml:space="preserve"> (с длительным поддержанием режимов, близких к установившимся, и практически безостановочной подачей сырья и реагентов)</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1.2. Полунепрерывный (</w:t>
            </w:r>
            <w:proofErr w:type="gramStart"/>
            <w:r>
              <w:rPr>
                <w:rFonts w:ascii="Times New Roman CYR" w:hAnsi="Times New Roman CYR" w:cs="Times New Roman CYR"/>
              </w:rPr>
              <w:t>непрерывный</w:t>
            </w:r>
            <w:proofErr w:type="gramEnd"/>
            <w:r>
              <w:rPr>
                <w:rFonts w:ascii="Times New Roman CYR" w:hAnsi="Times New Roman CYR" w:cs="Times New Roman CYR"/>
              </w:rPr>
              <w:t>, с существенными для управления переходными режимами, вызванными добавками (заменами) сырья или реагентов либо выдачей продукции)</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1.3. Непрерывно-дискретный - </w:t>
            </w:r>
            <w:r>
              <w:rPr>
                <w:rFonts w:ascii="Times New Roman CYR" w:hAnsi="Times New Roman CYR" w:cs="Times New Roman CYR"/>
                <w:lang w:val="en-US"/>
              </w:rPr>
              <w:t>I</w:t>
            </w:r>
            <w:r>
              <w:rPr>
                <w:rFonts w:ascii="Times New Roman CYR" w:hAnsi="Times New Roman CYR" w:cs="Times New Roman CYR"/>
              </w:rPr>
              <w:t xml:space="preserve"> (сочетающий непрерывные и прерывистые режимы на различных стадиях процесса)</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1.4. Непрерывно-дискретный - II (сочетающий непрерывные и прерывистые режимы с малой длительностью непрерывных режимов в аварийных условиях)</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1.5. </w:t>
            </w:r>
            <w:proofErr w:type="gramStart"/>
            <w:r>
              <w:rPr>
                <w:rFonts w:ascii="Times New Roman CYR" w:hAnsi="Times New Roman CYR" w:cs="Times New Roman CYR"/>
              </w:rPr>
              <w:t>Циклический</w:t>
            </w:r>
            <w:proofErr w:type="gramEnd"/>
            <w:r>
              <w:rPr>
                <w:rFonts w:ascii="Times New Roman CYR" w:hAnsi="Times New Roman CYR" w:cs="Times New Roman CYR"/>
              </w:rPr>
              <w:t xml:space="preserve"> (прерывистый, с существенной для управления длительностью интервалов непрерывного функционирования и циклическим следованием интервалов с различными режимами)</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lang w:val="en-US"/>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lang w:val="en-US"/>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1.6. </w:t>
            </w:r>
            <w:proofErr w:type="gramStart"/>
            <w:r>
              <w:rPr>
                <w:rFonts w:ascii="Times New Roman CYR" w:hAnsi="Times New Roman CYR" w:cs="Times New Roman CYR"/>
              </w:rPr>
              <w:t>Дискретный</w:t>
            </w:r>
            <w:proofErr w:type="gramEnd"/>
            <w:r>
              <w:rPr>
                <w:rFonts w:ascii="Times New Roman CYR" w:hAnsi="Times New Roman CYR" w:cs="Times New Roman CYR"/>
              </w:rPr>
              <w:t xml:space="preserve"> (прерывистый, с малой, несущественной для управления длительностью непрерывных технологических операций)</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 Количество технологических операций, контролируемых или управляемых АСУТП (Ф5):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2.1. до 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2.2. св. 5 до 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lang w:val="en-US"/>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lang w:val="en-US"/>
              </w:rPr>
              <w:t>2</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2.3. св. 10 до 20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2.4. св. 20 до 35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2.5. св. 35 до 50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2.6. св. 50 до 70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2.7. св.70</w:t>
            </w:r>
            <w:r>
              <w:rPr>
                <w:rFonts w:ascii="Times New Roman CYR" w:hAnsi="Times New Roman CYR" w:cs="Times New Roman CYR"/>
                <w:lang w:val="en-US"/>
              </w:rPr>
              <w:t xml:space="preserve"> </w:t>
            </w:r>
            <w:r>
              <w:rPr>
                <w:rFonts w:ascii="Times New Roman CYR" w:hAnsi="Times New Roman CYR" w:cs="Times New Roman CYR"/>
              </w:rPr>
              <w:t>до</w:t>
            </w:r>
            <w:r>
              <w:rPr>
                <w:rFonts w:ascii="Times New Roman CYR" w:hAnsi="Times New Roman CYR" w:cs="Times New Roman CYR"/>
                <w:lang w:val="en-US"/>
              </w:rPr>
              <w:t xml:space="preserve"> </w:t>
            </w:r>
            <w:r>
              <w:rPr>
                <w:rFonts w:ascii="Times New Roman CYR" w:hAnsi="Times New Roman CYR" w:cs="Times New Roman CYR"/>
              </w:rPr>
              <w:t>100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2.8. За каждые 50 свыше 100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3. Степень развитости информационных функций АСУТП (Ф</w:t>
            </w:r>
            <w:proofErr w:type="gramStart"/>
            <w:r>
              <w:rPr>
                <w:rFonts w:ascii="Times New Roman CYR" w:hAnsi="Times New Roman CYR" w:cs="Times New Roman CYR"/>
              </w:rPr>
              <w:t>6</w:t>
            </w:r>
            <w:proofErr w:type="gramEnd"/>
            <w:r>
              <w:rPr>
                <w:rFonts w:ascii="Times New Roman CYR" w:hAnsi="Times New Roman CYR" w:cs="Times New Roman CYR"/>
              </w:rPr>
              <w:t>):</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3.1. I</w:t>
            </w:r>
            <w:r w:rsidRPr="0024300C">
              <w:rPr>
                <w:rFonts w:ascii="Times New Roman CYR" w:hAnsi="Times New Roman CYR" w:cs="Times New Roman CYR"/>
              </w:rPr>
              <w:t xml:space="preserve"> </w:t>
            </w:r>
            <w:r>
              <w:rPr>
                <w:rFonts w:ascii="Times New Roman CYR" w:hAnsi="Times New Roman CYR" w:cs="Times New Roman CYR"/>
              </w:rPr>
              <w:t>степень - параллельные контроль и измерение параметров состояния ТОУ</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3.2. II степень - централизованный контроль и измерение параметров состояния ТОУ</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3.3.</w:t>
            </w:r>
            <w:r w:rsidRPr="0024300C">
              <w:rPr>
                <w:rFonts w:ascii="Times New Roman CYR" w:hAnsi="Times New Roman CYR" w:cs="Times New Roman CYR"/>
              </w:rPr>
              <w:t xml:space="preserve"> </w:t>
            </w:r>
            <w:r>
              <w:rPr>
                <w:rFonts w:ascii="Times New Roman CYR" w:hAnsi="Times New Roman CYR" w:cs="Times New Roman CYR"/>
                <w:lang w:val="en-US"/>
              </w:rPr>
              <w:t>III</w:t>
            </w:r>
            <w:r>
              <w:rPr>
                <w:rFonts w:ascii="Times New Roman CYR" w:hAnsi="Times New Roman CYR" w:cs="Times New Roman CYR"/>
              </w:rPr>
              <w:t xml:space="preserve"> степень - косвенное измерение (вычисление) отдельных комплексных показателей функционирования ТОУ</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3.4. IV степень - анализ и обобщенная оценка состояния процесса в целом по его модели (распознавание ситуаций, диагностика аварийных состояний, поиск "узкого места", прогноз хода процесса)</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 Степень развитости управляющих функций АСУТП (Ф</w:t>
            </w:r>
            <w:proofErr w:type="gramStart"/>
            <w:r>
              <w:rPr>
                <w:rFonts w:ascii="Times New Roman CYR" w:hAnsi="Times New Roman CYR" w:cs="Times New Roman CYR"/>
              </w:rPr>
              <w:t>7</w:t>
            </w:r>
            <w:proofErr w:type="gramEnd"/>
            <w:r>
              <w:rPr>
                <w:rFonts w:ascii="Times New Roman CYR" w:hAnsi="Times New Roman CYR" w:cs="Times New Roman CYR"/>
              </w:rPr>
              <w:t>):</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4.1. I</w:t>
            </w:r>
            <w:r w:rsidRPr="0024300C">
              <w:rPr>
                <w:rFonts w:ascii="Times New Roman CYR" w:hAnsi="Times New Roman CYR" w:cs="Times New Roman CYR"/>
              </w:rPr>
              <w:t xml:space="preserve"> </w:t>
            </w:r>
            <w:r>
              <w:rPr>
                <w:rFonts w:ascii="Times New Roman CYR" w:hAnsi="Times New Roman CYR" w:cs="Times New Roman CYR"/>
              </w:rPr>
              <w:t>степень - одноконтурное автоматическое регулирование или автоматическое однотактное логическое управление (переключения, блокировки и т. п.)</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lang w:val="en-US"/>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lang w:val="en-US"/>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4.2. II степень - каскадное и (или) программное автоматическое регулирование или автоматическое программное логическое управление по "жесткому" циклу</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i/>
                <w:iCs/>
                <w:lang w:val="en-US"/>
              </w:rPr>
            </w:pPr>
            <w:r>
              <w:rPr>
                <w:rFonts w:ascii="Times New Roman CYR" w:hAnsi="Times New Roman CYR" w:cs="Times New Roman CYR"/>
                <w:lang w:val="en-US"/>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4.3.</w:t>
            </w:r>
            <w:r w:rsidRPr="0024300C">
              <w:rPr>
                <w:rFonts w:ascii="Times New Roman CYR" w:hAnsi="Times New Roman CYR" w:cs="Times New Roman CYR"/>
              </w:rPr>
              <w:t xml:space="preserve"> </w:t>
            </w:r>
            <w:r>
              <w:rPr>
                <w:rFonts w:ascii="Times New Roman CYR" w:hAnsi="Times New Roman CYR" w:cs="Times New Roman CYR"/>
                <w:lang w:val="en-US"/>
              </w:rPr>
              <w:t>III</w:t>
            </w:r>
            <w:r>
              <w:rPr>
                <w:rFonts w:ascii="Times New Roman CYR" w:hAnsi="Times New Roman CYR" w:cs="Times New Roman CYR"/>
              </w:rPr>
              <w:t xml:space="preserve"> степень</w:t>
            </w:r>
            <w:r w:rsidRPr="0024300C">
              <w:rPr>
                <w:rFonts w:ascii="Times New Roman CYR" w:hAnsi="Times New Roman CYR" w:cs="Times New Roman CYR"/>
              </w:rPr>
              <w:t xml:space="preserve"> </w:t>
            </w:r>
            <w:r>
              <w:rPr>
                <w:rFonts w:ascii="Times New Roman CYR" w:hAnsi="Times New Roman CYR" w:cs="Times New Roman CYR"/>
              </w:rPr>
              <w:t>- многосвязное автоматическое регулирование или автоматическое программное логическое управление по циклу с разветвлениями</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lang w:val="en-US"/>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4.4. IV степень - оптимальное управление установившимися режимами (в статике)</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4.5. V степень - оптимальное управление переходными процессами или процессом в целом (оптимизация в динамике)</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4.6. VI степень - оптимальное управление быстропротекающими переходными процессами в аварийных условиях</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4.7. VII степень</w:t>
            </w:r>
            <w:r w:rsidRPr="0024300C">
              <w:rPr>
                <w:rFonts w:ascii="Times New Roman CYR" w:hAnsi="Times New Roman CYR" w:cs="Times New Roman CYR"/>
              </w:rPr>
              <w:t xml:space="preserve"> </w:t>
            </w:r>
            <w:r>
              <w:rPr>
                <w:rFonts w:ascii="Times New Roman CYR" w:hAnsi="Times New Roman CYR" w:cs="Times New Roman CYR"/>
              </w:rPr>
              <w:t>- оптимальное управление с адаптацией (самообучением и изменением алгоритмов и параметров системы)</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lang w:val="en-US"/>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5. Режим выполнения управляющих функции АСУТП (Ф8):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Pr="0024300C"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5.1. Автоматизированный "ручной" режим</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5.2. Автоматизированный режим "советчика"</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5.3. Автоматизированный диалоговый режим</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5.4. Автоматический режим косвенного управления</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5.5. Автоматический режим прямого (непосредственного) цифрового (или аналого-цифрового) управления</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 Количество переменных, измеряемых, контролируемых и регистрируемых АСУТП (Ф</w:t>
            </w:r>
            <w:proofErr w:type="gramStart"/>
            <w:r>
              <w:rPr>
                <w:rFonts w:ascii="Times New Roman CYR" w:hAnsi="Times New Roman CYR" w:cs="Times New Roman CYR"/>
              </w:rPr>
              <w:t>9</w:t>
            </w:r>
            <w:proofErr w:type="gramEnd"/>
            <w:r>
              <w:rPr>
                <w:rFonts w:ascii="Times New Roman CYR" w:hAnsi="Times New Roman CYR" w:cs="Times New Roman CYR"/>
              </w:rPr>
              <w:t>):</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Pr="0024300C"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6.1. до 20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6.2. св. 20 до 50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6.3. св. 50 до 100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6.4. св. 100 до 170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6.5. св. 170 до 250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6.6. св. 250 до 350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6.7. св. 350 до 470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6.8. св. 470 до 600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6.9. св. 600 до 800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6.10. св. 800 до 1000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6.11. св. 1000 до 1300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6.12. св. 1300 до 1600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6.13. св. 1600 до 2000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6.14. за каждые 500 свыше 2000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 Количество управляющих воздействии, вырабатываемых</w:t>
            </w:r>
            <w:r w:rsidRPr="0024300C">
              <w:rPr>
                <w:rFonts w:ascii="Times New Roman CYR" w:hAnsi="Times New Roman CYR" w:cs="Times New Roman CYR"/>
              </w:rPr>
              <w:t xml:space="preserve"> АСУТП</w:t>
            </w:r>
            <w:r>
              <w:rPr>
                <w:rFonts w:ascii="Times New Roman CYR" w:hAnsi="Times New Roman CYR" w:cs="Times New Roman CYR"/>
              </w:rPr>
              <w:t xml:space="preserve"> (Ф10):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Pr="0024300C"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7.1. до 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7.2. св. 5 до 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7.3. св. 10 до 20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7.4. св. 20 до 40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7.5. св. 40 до 60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7.6. св. 60 до 90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7.7. св. 90 до 120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7.8. св. 120 до 160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7.9. св. 160 до 200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7.10. св. 200 до 250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7.11. св. 250 до 300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7.12. св. 300 до 350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r>
      <w:tr w:rsidR="00B21B11">
        <w:tblPrEx>
          <w:tblCellMar>
            <w:top w:w="0" w:type="dxa"/>
            <w:bottom w:w="0" w:type="dxa"/>
          </w:tblCellMar>
        </w:tblPrEx>
        <w:tc>
          <w:tcPr>
            <w:tcW w:w="4535"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7.13. св. 350 до 400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636"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r>
      <w:tr w:rsidR="00B21B11">
        <w:tblPrEx>
          <w:tblCellMar>
            <w:top w:w="0" w:type="dxa"/>
            <w:bottom w:w="0" w:type="dxa"/>
          </w:tblCellMar>
        </w:tblPrEx>
        <w:tc>
          <w:tcPr>
            <w:tcW w:w="4535" w:type="dxa"/>
            <w:tcBorders>
              <w:left w:val="single" w:sz="6" w:space="0" w:color="auto"/>
              <w:bottom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7.14</w:t>
            </w:r>
            <w:r>
              <w:rPr>
                <w:rFonts w:ascii="Times New Roman CYR" w:hAnsi="Times New Roman CYR" w:cs="Times New Roman CYR"/>
                <w:lang w:val="en-US"/>
              </w:rPr>
              <w:t xml:space="preserve"> </w:t>
            </w:r>
            <w:r>
              <w:rPr>
                <w:rFonts w:ascii="Times New Roman CYR" w:hAnsi="Times New Roman CYR" w:cs="Times New Roman CYR"/>
              </w:rPr>
              <w:t>за каждые 70 свыше 400</w:t>
            </w:r>
          </w:p>
        </w:tc>
        <w:tc>
          <w:tcPr>
            <w:tcW w:w="636"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636"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r>
    </w:tbl>
    <w:p w:rsidR="00B21B11" w:rsidRDefault="00B21B11">
      <w:pPr>
        <w:ind w:firstLine="425"/>
        <w:jc w:val="both"/>
        <w:rPr>
          <w:rFonts w:ascii="Times New Roman CYR" w:hAnsi="Times New Roman CYR" w:cs="Times New Roman CYR"/>
          <w:i/>
          <w:iCs/>
          <w:u w:val="single"/>
        </w:rPr>
      </w:pPr>
    </w:p>
    <w:p w:rsidR="00B21B11" w:rsidRDefault="00B21B11">
      <w:pPr>
        <w:ind w:firstLine="425"/>
        <w:jc w:val="both"/>
        <w:rPr>
          <w:rFonts w:ascii="Times New Roman CYR" w:hAnsi="Times New Roman CYR" w:cs="Times New Roman CYR"/>
          <w:i/>
          <w:iCs/>
        </w:rPr>
      </w:pPr>
      <w:r>
        <w:rPr>
          <w:rFonts w:ascii="Times New Roman CYR" w:hAnsi="Times New Roman CYR" w:cs="Times New Roman CYR"/>
          <w:i/>
          <w:iCs/>
          <w:u w:val="single"/>
        </w:rPr>
        <w:t>Примечания:</w:t>
      </w:r>
      <w:r>
        <w:rPr>
          <w:rFonts w:ascii="Times New Roman CYR" w:hAnsi="Times New Roman CYR" w:cs="Times New Roman CYR"/>
          <w:i/>
          <w:iCs/>
        </w:rPr>
        <w:t xml:space="preserve"> </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1</w:t>
      </w:r>
      <w:proofErr w:type="gramStart"/>
      <w:r>
        <w:rPr>
          <w:rFonts w:ascii="Times New Roman CYR" w:hAnsi="Times New Roman CYR" w:cs="Times New Roman CYR"/>
        </w:rPr>
        <w:t xml:space="preserve"> Д</w:t>
      </w:r>
      <w:proofErr w:type="gramEnd"/>
      <w:r>
        <w:rPr>
          <w:rFonts w:ascii="Times New Roman CYR" w:hAnsi="Times New Roman CYR" w:cs="Times New Roman CYR"/>
        </w:rPr>
        <w:t xml:space="preserve">ля АСУТП верхнего уровня и многоуровневой АСУТП при оценке фактора Ф5 количество технологических операций, выполняемых на участке ТОУ, оснащенном своей АСУТП. принимается рапным 1. </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2. При подсчете баллов по факторам Ф</w:t>
      </w:r>
      <w:proofErr w:type="gramStart"/>
      <w:r>
        <w:rPr>
          <w:rFonts w:ascii="Times New Roman CYR" w:hAnsi="Times New Roman CYR" w:cs="Times New Roman CYR"/>
        </w:rPr>
        <w:t>6</w:t>
      </w:r>
      <w:proofErr w:type="gramEnd"/>
      <w:r>
        <w:rPr>
          <w:rFonts w:ascii="Times New Roman CYR" w:hAnsi="Times New Roman CYR" w:cs="Times New Roman CYR"/>
        </w:rPr>
        <w:t>, Ф7 и Ф8 по каждому из них берется оценка, соответствующая наивысшей степени развитости и автоматизации функций АСУТП.</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3. Если для измерения или контроля переменной в качестве источников информации используются несколько отдельных конструктивно законченных устройств (изделий), то при оценке фактора Ф</w:t>
      </w:r>
      <w:proofErr w:type="gramStart"/>
      <w:r>
        <w:rPr>
          <w:rFonts w:ascii="Times New Roman CYR" w:hAnsi="Times New Roman CYR" w:cs="Times New Roman CYR"/>
        </w:rPr>
        <w:t>9</w:t>
      </w:r>
      <w:proofErr w:type="gramEnd"/>
      <w:r>
        <w:rPr>
          <w:rFonts w:ascii="Times New Roman CYR" w:hAnsi="Times New Roman CYR" w:cs="Times New Roman CYR"/>
        </w:rPr>
        <w:t xml:space="preserve"> они все должны учитываться.</w:t>
      </w:r>
    </w:p>
    <w:p w:rsidR="00B21B11" w:rsidRDefault="00B21B11">
      <w:pPr>
        <w:ind w:firstLine="284"/>
        <w:jc w:val="both"/>
        <w:rPr>
          <w:rFonts w:ascii="Times New Roman CYR" w:hAnsi="Times New Roman CYR" w:cs="Times New Roman CYR"/>
        </w:rPr>
      </w:pPr>
      <w:r>
        <w:rPr>
          <w:rFonts w:ascii="Times New Roman CYR" w:hAnsi="Times New Roman CYR" w:cs="Times New Roman CYR"/>
        </w:rPr>
        <w:t>4. В случае создания АСУТП для ТОУ, скомпонованного из нескольких одинаковых (однотипных, унифицированных) производственно-технологических подобъектов (участков, отделений, секций, комплексов), при подсчете баллов по факторам Ф5, Ф</w:t>
      </w:r>
      <w:proofErr w:type="gramStart"/>
      <w:r>
        <w:rPr>
          <w:rFonts w:ascii="Times New Roman CYR" w:hAnsi="Times New Roman CYR" w:cs="Times New Roman CYR"/>
        </w:rPr>
        <w:t>9</w:t>
      </w:r>
      <w:proofErr w:type="gramEnd"/>
      <w:r>
        <w:rPr>
          <w:rFonts w:ascii="Times New Roman CYR" w:hAnsi="Times New Roman CYR" w:cs="Times New Roman CYR"/>
        </w:rPr>
        <w:t xml:space="preserve"> и Ф10 количественная оценка этих факторов производится с применением следующих поправочных коэффициентов:</w:t>
      </w:r>
    </w:p>
    <w:p w:rsidR="00B21B11" w:rsidRDefault="00B21B11">
      <w:pPr>
        <w:ind w:firstLine="284"/>
        <w:jc w:val="both"/>
        <w:rPr>
          <w:rFonts w:ascii="Times New Roman CYR" w:hAnsi="Times New Roman CYR" w:cs="Times New Roman CYR"/>
        </w:rPr>
      </w:pPr>
    </w:p>
    <w:tbl>
      <w:tblPr>
        <w:tblW w:w="0" w:type="auto"/>
        <w:tblInd w:w="40" w:type="dxa"/>
        <w:tblLayout w:type="fixed"/>
        <w:tblCellMar>
          <w:left w:w="39" w:type="dxa"/>
          <w:right w:w="39" w:type="dxa"/>
        </w:tblCellMar>
        <w:tblLook w:val="0000" w:firstRow="0" w:lastRow="0" w:firstColumn="0" w:lastColumn="0" w:noHBand="0" w:noVBand="0"/>
      </w:tblPr>
      <w:tblGrid>
        <w:gridCol w:w="3243"/>
        <w:gridCol w:w="892"/>
        <w:gridCol w:w="892"/>
        <w:gridCol w:w="892"/>
        <w:gridCol w:w="892"/>
        <w:gridCol w:w="1068"/>
      </w:tblGrid>
      <w:tr w:rsidR="00B21B11">
        <w:tblPrEx>
          <w:tblCellMar>
            <w:top w:w="0" w:type="dxa"/>
            <w:bottom w:w="0" w:type="dxa"/>
          </w:tblCellMar>
        </w:tblPrEx>
        <w:tc>
          <w:tcPr>
            <w:tcW w:w="3243" w:type="dxa"/>
            <w:tcBorders>
              <w:top w:val="single" w:sz="6" w:space="0" w:color="auto"/>
              <w:left w:val="single" w:sz="6" w:space="0" w:color="auto"/>
              <w:bottom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порядковый номер подобъекта ТОУ</w:t>
            </w:r>
          </w:p>
        </w:tc>
        <w:tc>
          <w:tcPr>
            <w:tcW w:w="89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w:t>
            </w:r>
          </w:p>
        </w:tc>
        <w:tc>
          <w:tcPr>
            <w:tcW w:w="89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w:t>
            </w:r>
          </w:p>
        </w:tc>
        <w:tc>
          <w:tcPr>
            <w:tcW w:w="89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w:t>
            </w:r>
          </w:p>
        </w:tc>
        <w:tc>
          <w:tcPr>
            <w:tcW w:w="89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w:t>
            </w:r>
          </w:p>
        </w:tc>
        <w:tc>
          <w:tcPr>
            <w:tcW w:w="1068"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5и и более</w:t>
            </w:r>
          </w:p>
        </w:tc>
      </w:tr>
      <w:tr w:rsidR="00B21B11">
        <w:tblPrEx>
          <w:tblCellMar>
            <w:top w:w="0" w:type="dxa"/>
            <w:bottom w:w="0" w:type="dxa"/>
          </w:tblCellMar>
        </w:tblPrEx>
        <w:tc>
          <w:tcPr>
            <w:tcW w:w="3243" w:type="dxa"/>
            <w:tcBorders>
              <w:top w:val="single" w:sz="6" w:space="0" w:color="auto"/>
              <w:left w:val="single" w:sz="6" w:space="0" w:color="auto"/>
              <w:bottom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поправочный коэффициент</w:t>
            </w:r>
          </w:p>
        </w:tc>
        <w:tc>
          <w:tcPr>
            <w:tcW w:w="89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89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0,8</w:t>
            </w:r>
          </w:p>
        </w:tc>
        <w:tc>
          <w:tcPr>
            <w:tcW w:w="89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0,6</w:t>
            </w:r>
          </w:p>
        </w:tc>
        <w:tc>
          <w:tcPr>
            <w:tcW w:w="89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0,4</w:t>
            </w:r>
          </w:p>
        </w:tc>
        <w:tc>
          <w:tcPr>
            <w:tcW w:w="1068"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0,2</w:t>
            </w:r>
          </w:p>
        </w:tc>
      </w:tr>
    </w:tbl>
    <w:p w:rsidR="00B21B11" w:rsidRDefault="00B21B11">
      <w:pPr>
        <w:jc w:val="center"/>
        <w:rPr>
          <w:rFonts w:ascii="Times New Roman CYR" w:hAnsi="Times New Roman CYR" w:cs="Times New Roman CYR"/>
        </w:rPr>
      </w:pPr>
    </w:p>
    <w:p w:rsidR="00B21B11" w:rsidRDefault="00B21B11">
      <w:pPr>
        <w:jc w:val="center"/>
        <w:rPr>
          <w:rFonts w:ascii="Times New Roman CYR" w:hAnsi="Times New Roman CYR" w:cs="Times New Roman CYR"/>
        </w:rPr>
      </w:pPr>
      <w:r>
        <w:rPr>
          <w:rFonts w:ascii="Times New Roman CYR" w:hAnsi="Times New Roman CYR" w:cs="Times New Roman CYR"/>
        </w:rPr>
        <w:t>Базовая цена двухстадийной разработки проектной документации на АСУТП (в млн. руб.)</w:t>
      </w:r>
    </w:p>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(S</w:t>
      </w:r>
      <w:r>
        <w:rPr>
          <w:rFonts w:ascii="Times New Roman CYR" w:hAnsi="Times New Roman CYR" w:cs="Times New Roman CYR"/>
        </w:rPr>
        <w:t xml:space="preserve">ч х </w:t>
      </w:r>
      <w:r>
        <w:rPr>
          <w:rFonts w:ascii="Times New Roman CYR" w:hAnsi="Times New Roman CYR" w:cs="Times New Roman CYR"/>
        </w:rPr>
        <w:sym w:font="Symbol" w:char="F053"/>
      </w:r>
      <w:r>
        <w:rPr>
          <w:rFonts w:ascii="Times New Roman CYR" w:hAnsi="Times New Roman CYR" w:cs="Times New Roman CYR"/>
        </w:rPr>
        <w:t>Б</w:t>
      </w:r>
      <w:r>
        <w:rPr>
          <w:rFonts w:ascii="Times New Roman CYR" w:hAnsi="Times New Roman CYR" w:cs="Times New Roman CYR"/>
          <w:lang w:val="en-US"/>
        </w:rPr>
        <w:t>)</w:t>
      </w:r>
    </w:p>
    <w:p w:rsidR="00B21B11" w:rsidRDefault="00B21B11">
      <w:pPr>
        <w:ind w:firstLine="425"/>
        <w:jc w:val="right"/>
        <w:rPr>
          <w:rFonts w:ascii="Times New Roman CYR" w:hAnsi="Times New Roman CYR" w:cs="Times New Roman CYR"/>
        </w:rPr>
      </w:pPr>
      <w:r>
        <w:rPr>
          <w:rFonts w:ascii="Times New Roman CYR" w:hAnsi="Times New Roman CYR" w:cs="Times New Roman CYR"/>
        </w:rPr>
        <w:t>Таблица 5</w:t>
      </w:r>
    </w:p>
    <w:p w:rsidR="00B21B11" w:rsidRDefault="00B21B11">
      <w:pPr>
        <w:ind w:firstLine="425"/>
        <w:jc w:val="right"/>
        <w:rPr>
          <w:rFonts w:ascii="Times New Roman CYR" w:hAnsi="Times New Roman CYR" w:cs="Times New Roman CYR"/>
        </w:rPr>
      </w:pPr>
    </w:p>
    <w:tbl>
      <w:tblPr>
        <w:tblW w:w="0" w:type="auto"/>
        <w:tblInd w:w="40" w:type="dxa"/>
        <w:tblLayout w:type="fixed"/>
        <w:tblCellMar>
          <w:left w:w="39" w:type="dxa"/>
          <w:right w:w="39" w:type="dxa"/>
        </w:tblCellMar>
        <w:tblLook w:val="0000" w:firstRow="0" w:lastRow="0" w:firstColumn="0" w:lastColumn="0" w:noHBand="0" w:noVBand="0"/>
      </w:tblPr>
      <w:tblGrid>
        <w:gridCol w:w="1803"/>
        <w:gridCol w:w="903"/>
        <w:gridCol w:w="903"/>
        <w:gridCol w:w="903"/>
        <w:gridCol w:w="903"/>
        <w:gridCol w:w="903"/>
        <w:gridCol w:w="769"/>
        <w:gridCol w:w="6"/>
      </w:tblGrid>
      <w:tr w:rsidR="00B21B11">
        <w:tblPrEx>
          <w:tblCellMar>
            <w:top w:w="0" w:type="dxa"/>
            <w:bottom w:w="0" w:type="dxa"/>
          </w:tblCellMar>
        </w:tblPrEx>
        <w:tc>
          <w:tcPr>
            <w:tcW w:w="1803"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Количество баллов</w:t>
            </w:r>
          </w:p>
        </w:tc>
        <w:tc>
          <w:tcPr>
            <w:tcW w:w="5290" w:type="dxa"/>
            <w:gridSpan w:val="7"/>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Части проектной документации на АСУТП</w:t>
            </w:r>
          </w:p>
        </w:tc>
      </w:tr>
      <w:tr w:rsidR="00B21B11">
        <w:tblPrEx>
          <w:tblCellMar>
            <w:top w:w="0" w:type="dxa"/>
            <w:bottom w:w="0" w:type="dxa"/>
          </w:tblCellMar>
        </w:tblPrEx>
        <w:trPr>
          <w:gridAfter w:val="1"/>
          <w:wAfter w:w="6" w:type="dxa"/>
        </w:trPr>
        <w:tc>
          <w:tcPr>
            <w:tcW w:w="1803"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p>
        </w:tc>
        <w:tc>
          <w:tcPr>
            <w:tcW w:w="903" w:type="dxa"/>
            <w:tcBorders>
              <w:top w:val="single" w:sz="6" w:space="0" w:color="auto"/>
              <w:left w:val="single" w:sz="6" w:space="0" w:color="auto"/>
              <w:bottom w:val="single" w:sz="6" w:space="0" w:color="auto"/>
              <w:right w:val="single" w:sz="6" w:space="0" w:color="auto"/>
            </w:tcBorders>
          </w:tcPr>
          <w:p w:rsidR="00B21B11" w:rsidRDefault="0024300C">
            <w:pPr>
              <w:jc w:val="center"/>
              <w:rPr>
                <w:rFonts w:ascii="Times New Roman CYR" w:hAnsi="Times New Roman CYR" w:cs="Times New Roman CYR"/>
                <w:lang w:val="en-US"/>
              </w:rPr>
            </w:pPr>
            <w:r>
              <w:rPr>
                <w:rFonts w:ascii="Times New Roman CYR" w:hAnsi="Times New Roman CYR" w:cs="Times New Roman CYR"/>
              </w:rPr>
              <w:t>О</w:t>
            </w:r>
            <w:proofErr w:type="gramStart"/>
            <w:r w:rsidR="00B21B11">
              <w:rPr>
                <w:rFonts w:ascii="Times New Roman CYR" w:hAnsi="Times New Roman CYR" w:cs="Times New Roman CYR"/>
                <w:lang w:val="en-US"/>
              </w:rPr>
              <w:t>P</w:t>
            </w:r>
            <w:proofErr w:type="gramEnd"/>
          </w:p>
        </w:tc>
        <w:tc>
          <w:tcPr>
            <w:tcW w:w="903"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00</w:t>
            </w:r>
          </w:p>
        </w:tc>
        <w:tc>
          <w:tcPr>
            <w:tcW w:w="903"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ИО</w:t>
            </w:r>
          </w:p>
        </w:tc>
        <w:tc>
          <w:tcPr>
            <w:tcW w:w="903"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TO</w:t>
            </w:r>
          </w:p>
        </w:tc>
        <w:tc>
          <w:tcPr>
            <w:tcW w:w="903"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МО</w:t>
            </w:r>
          </w:p>
        </w:tc>
        <w:tc>
          <w:tcPr>
            <w:tcW w:w="769"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ПО</w:t>
            </w:r>
          </w:p>
        </w:tc>
      </w:tr>
      <w:tr w:rsidR="00B21B11">
        <w:tblPrEx>
          <w:tblCellMar>
            <w:top w:w="0" w:type="dxa"/>
            <w:bottom w:w="0" w:type="dxa"/>
          </w:tblCellMar>
        </w:tblPrEx>
        <w:trPr>
          <w:gridAfter w:val="1"/>
          <w:wAfter w:w="6" w:type="dxa"/>
        </w:trPr>
        <w:tc>
          <w:tcPr>
            <w:tcW w:w="1803"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S</w:t>
            </w:r>
            <w:r>
              <w:rPr>
                <w:rFonts w:ascii="Times New Roman CYR" w:hAnsi="Times New Roman CYR" w:cs="Times New Roman CYR"/>
              </w:rPr>
              <w:t>ч</w:t>
            </w:r>
          </w:p>
        </w:tc>
        <w:tc>
          <w:tcPr>
            <w:tcW w:w="903"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2,04</w:t>
            </w:r>
          </w:p>
        </w:tc>
        <w:tc>
          <w:tcPr>
            <w:tcW w:w="903"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1,24</w:t>
            </w:r>
          </w:p>
        </w:tc>
        <w:tc>
          <w:tcPr>
            <w:tcW w:w="903"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1,83</w:t>
            </w:r>
          </w:p>
        </w:tc>
        <w:tc>
          <w:tcPr>
            <w:tcW w:w="903"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4,38</w:t>
            </w:r>
          </w:p>
        </w:tc>
        <w:tc>
          <w:tcPr>
            <w:tcW w:w="903"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4,92</w:t>
            </w:r>
          </w:p>
        </w:tc>
        <w:tc>
          <w:tcPr>
            <w:tcW w:w="769"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14,28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8,68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12,81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30,66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34,44</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42,00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16,32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9,92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35,04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39,36</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48,00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18,36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11,16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16,47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39,42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44,28</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54,00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20,40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12,40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18,30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43,80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49,20</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60,00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22,44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20,13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48,18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54,12</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66,00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24,48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14,86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21,96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52,56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59,04</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72,00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26,52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16,12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23,79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56,94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63,96</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78,00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28,56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17,36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25,62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61,32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68,88</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84,00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27,45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65,70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73,80</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90,00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32,64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19,84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29,28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70,08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78,72</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96,00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34,68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21,08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31,11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74,46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83,64</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102,00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36,72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22,32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32,94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78,84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88,56</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108,00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38,76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23,56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34,77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83,22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93,48</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114,00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lastRenderedPageBreak/>
              <w:t>20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40,80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24,80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36,60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87,60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98,40</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120,00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42,84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26,04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38,43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91,98</w:t>
            </w:r>
          </w:p>
        </w:tc>
        <w:tc>
          <w:tcPr>
            <w:tcW w:w="903"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103,32</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126,00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44,88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27,28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40,26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96,36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108,24</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132,00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46,92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28,52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42,09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100,74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113,16</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138,00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48,96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29,76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43,92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105,12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118,08</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144,00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51,00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31,00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45,75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109,50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123,00</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150,00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53,04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32,24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47,58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113,88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127,92</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156,00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55,08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33,48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49,41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118,26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132,84</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162,00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57,12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34,72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51,24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122,64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137,76</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168,00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59,16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35,96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53,07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127,02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142,68</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174,00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61,20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37,20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54,90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131,40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147,60</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180,00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63,24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38,44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56,73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135,78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152,52</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186,00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65,28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39,68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58,56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140,16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157,44</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192,00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67,32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40,92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60,39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144,54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162,36</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198,00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69,36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42,16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62,22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148,92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167,28</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204,00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71,40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43,40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64,05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153,30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172,20</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210,00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73,44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44,64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65,88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157,68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177,12</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216,00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75,48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45,88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67,71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162,06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182,04</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222,00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77,52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47,12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69,54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166,44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186,96</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228,00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79,56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48,36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71,37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170,82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191,88</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234,00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81,60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49,60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73,20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175,20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196,80</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240,00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83,64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50,84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75,03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179,58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201,72</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246,00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85,68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52,08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76,86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183,96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206,64</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252,00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87,72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53,32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78,69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188,34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211,56</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258,00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89,76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54,56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80,52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192,72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216,48</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264,00</w:t>
            </w:r>
          </w:p>
        </w:tc>
      </w:tr>
      <w:tr w:rsidR="00B21B11">
        <w:tblPrEx>
          <w:tblCellMar>
            <w:top w:w="0" w:type="dxa"/>
            <w:bottom w:w="0" w:type="dxa"/>
          </w:tblCellMar>
        </w:tblPrEx>
        <w:trPr>
          <w:gridAfter w:val="1"/>
          <w:wAfter w:w="6" w:type="dxa"/>
        </w:trPr>
        <w:tc>
          <w:tcPr>
            <w:tcW w:w="18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91,80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55,80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82,35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197,10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221,40</w:t>
            </w:r>
          </w:p>
        </w:tc>
        <w:tc>
          <w:tcPr>
            <w:tcW w:w="76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270,00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93,84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57,04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84,18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201,48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226,32</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276,00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95,88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58,28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86,01</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205,86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231,24</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282,00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97,92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59,52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87,84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210,24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236,16</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288,00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99,96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60,76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89,67</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214,62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241,08</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294,00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102,00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62,00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91,50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219,00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246,00</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300,00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104,04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63,24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93,33</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223,38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250,92</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306,00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106,08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64,48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95,16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227,76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255,84</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312,00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108,12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65,72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96,99</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232,14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260,76</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318,00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110,16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66,96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98,82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236,52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265,68</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324,00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112,20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68,20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100,65</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240,90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270,60</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330,00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114,24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69,44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102,48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245,28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275,52</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336,00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116,28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70,68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104,31</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249,66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280,44</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342,00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118,32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71,92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106,14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254,04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285,36</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348,00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120,36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73,16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107,97</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258,42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290,28</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354,00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122,40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74,40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109,80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262,80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295,20</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360,00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124,44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75,64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111,63</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267,18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300,12,</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366,00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126,48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76,88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113,46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271,56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305,04</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372,00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128,52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78,12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115,29</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275,94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309,96</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378,00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130,56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79,36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117,12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280,32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314,88</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384,00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132,60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80,60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118,95</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284,70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319,80</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390,00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134,64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81,84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120,78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289,08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324,72</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396,00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136,68</w:t>
            </w:r>
          </w:p>
        </w:tc>
        <w:tc>
          <w:tcPr>
            <w:tcW w:w="903" w:type="dxa"/>
          </w:tcPr>
          <w:p w:rsidR="00B21B11" w:rsidRDefault="00B21B11">
            <w:pPr>
              <w:jc w:val="center"/>
              <w:rPr>
                <w:rFonts w:ascii="Times New Roman CYR" w:hAnsi="Times New Roman CYR" w:cs="Times New Roman CYR"/>
                <w:lang w:val="en-US"/>
              </w:rPr>
            </w:pPr>
            <w:r>
              <w:rPr>
                <w:rFonts w:ascii="Times New Roman CYR" w:hAnsi="Times New Roman CYR" w:cs="Times New Roman CYR"/>
                <w:lang w:val="en-US"/>
              </w:rPr>
              <w:t>83,</w:t>
            </w:r>
            <w:r>
              <w:rPr>
                <w:rFonts w:ascii="Times New Roman CYR" w:hAnsi="Times New Roman CYR" w:cs="Times New Roman CYR"/>
              </w:rPr>
              <w:t>0</w:t>
            </w:r>
            <w:r>
              <w:rPr>
                <w:rFonts w:ascii="Times New Roman CYR" w:hAnsi="Times New Roman CYR" w:cs="Times New Roman CYR"/>
                <w:lang w:val="en-US"/>
              </w:rPr>
              <w:t>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122,61</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293,46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329,64</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402,00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138,72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84,32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124,44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297,84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334,56</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408,00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140,76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85,56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126,27</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302,22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339,48</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414,00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142,80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86,80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128,10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306,60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344,40</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420,00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71</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144,84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88,04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129,93</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310,98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349,32</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426,00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146,88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89,28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131,76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315,36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354,24</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432,00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73</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148,92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90,52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133,59</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319,74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359,16</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438,00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150,96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91,76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135,42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324,12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364,08</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444,00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75</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153,00</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93,00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137,25</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328,50</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369,00</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450,00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155,04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94,24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139,08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332,88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373,92</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456,00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77</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157,08</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95,48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140,91</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337,26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378,84</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462,00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78</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159,12</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96,72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142,74</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341,64</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383,76</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468,00</w:t>
            </w:r>
          </w:p>
        </w:tc>
      </w:tr>
      <w:tr w:rsidR="00B21B11">
        <w:tblPrEx>
          <w:tblCellMar>
            <w:top w:w="0" w:type="dxa"/>
            <w:bottom w:w="0" w:type="dxa"/>
          </w:tblCellMar>
        </w:tblPrEx>
        <w:trPr>
          <w:gridAfter w:val="1"/>
          <w:wAfter w:w="6" w:type="dxa"/>
        </w:trPr>
        <w:tc>
          <w:tcPr>
            <w:tcW w:w="1803"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79</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161,16</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97,96</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144,57</w:t>
            </w:r>
          </w:p>
        </w:tc>
        <w:tc>
          <w:tcPr>
            <w:tcW w:w="903" w:type="dxa"/>
          </w:tcPr>
          <w:p w:rsidR="00B21B11" w:rsidRDefault="00B21B11">
            <w:pPr>
              <w:jc w:val="center"/>
              <w:rPr>
                <w:rFonts w:ascii="Times New Roman CYR" w:hAnsi="Times New Roman CYR" w:cs="Times New Roman CYR"/>
              </w:rPr>
            </w:pPr>
            <w:r>
              <w:rPr>
                <w:rFonts w:ascii="Times New Roman CYR" w:hAnsi="Times New Roman CYR" w:cs="Times New Roman CYR"/>
              </w:rPr>
              <w:t>346,02</w:t>
            </w:r>
          </w:p>
        </w:tc>
        <w:tc>
          <w:tcPr>
            <w:tcW w:w="903"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388,68</w:t>
            </w:r>
          </w:p>
        </w:tc>
        <w:tc>
          <w:tcPr>
            <w:tcW w:w="769" w:type="dxa"/>
            <w:tcBorders>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474,00</w:t>
            </w:r>
          </w:p>
        </w:tc>
      </w:tr>
      <w:tr w:rsidR="00B21B11">
        <w:tblPrEx>
          <w:tblCellMar>
            <w:top w:w="0" w:type="dxa"/>
            <w:bottom w:w="0" w:type="dxa"/>
          </w:tblCellMar>
        </w:tblPrEx>
        <w:trPr>
          <w:gridAfter w:val="1"/>
          <w:wAfter w:w="6" w:type="dxa"/>
        </w:trPr>
        <w:tc>
          <w:tcPr>
            <w:tcW w:w="1803" w:type="dxa"/>
            <w:tcBorders>
              <w:left w:val="single" w:sz="6" w:space="0" w:color="auto"/>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80</w:t>
            </w:r>
          </w:p>
        </w:tc>
        <w:tc>
          <w:tcPr>
            <w:tcW w:w="903"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163,20</w:t>
            </w:r>
          </w:p>
        </w:tc>
        <w:tc>
          <w:tcPr>
            <w:tcW w:w="903" w:type="dxa"/>
            <w:tcBorders>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99,20</w:t>
            </w:r>
          </w:p>
        </w:tc>
        <w:tc>
          <w:tcPr>
            <w:tcW w:w="903"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146,40</w:t>
            </w:r>
          </w:p>
        </w:tc>
        <w:tc>
          <w:tcPr>
            <w:tcW w:w="903" w:type="dxa"/>
            <w:tcBorders>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350,40</w:t>
            </w:r>
          </w:p>
        </w:tc>
        <w:tc>
          <w:tcPr>
            <w:tcW w:w="903"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393,60</w:t>
            </w:r>
          </w:p>
        </w:tc>
        <w:tc>
          <w:tcPr>
            <w:tcW w:w="769" w:type="dxa"/>
            <w:tcBorders>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480,00</w:t>
            </w:r>
          </w:p>
        </w:tc>
      </w:tr>
    </w:tbl>
    <w:p w:rsidR="00B21B11" w:rsidRDefault="00B21B11">
      <w:pPr>
        <w:jc w:val="center"/>
        <w:rPr>
          <w:rFonts w:ascii="Times New Roman CYR" w:hAnsi="Times New Roman CYR" w:cs="Times New Roman CYR"/>
        </w:rPr>
      </w:pPr>
    </w:p>
    <w:p w:rsidR="00B21B11" w:rsidRDefault="00B21B11">
      <w:pPr>
        <w:jc w:val="center"/>
        <w:rPr>
          <w:rFonts w:ascii="Times New Roman CYR" w:hAnsi="Times New Roman CYR" w:cs="Times New Roman CYR"/>
        </w:rPr>
      </w:pPr>
      <w:r>
        <w:rPr>
          <w:rFonts w:ascii="Times New Roman CYR" w:hAnsi="Times New Roman CYR" w:cs="Times New Roman CYR"/>
        </w:rPr>
        <w:t>Ориентировочное распределение базовой цены двухстадийной разработки проектной документации на АСУТП по стадиям</w:t>
      </w:r>
    </w:p>
    <w:p w:rsidR="00B21B11" w:rsidRDefault="00B21B11">
      <w:pPr>
        <w:ind w:firstLine="425"/>
        <w:jc w:val="right"/>
        <w:rPr>
          <w:rFonts w:ascii="Times New Roman CYR" w:hAnsi="Times New Roman CYR" w:cs="Times New Roman CYR"/>
        </w:rPr>
      </w:pPr>
      <w:r>
        <w:rPr>
          <w:rFonts w:ascii="Times New Roman CYR" w:hAnsi="Times New Roman CYR" w:cs="Times New Roman CYR"/>
        </w:rPr>
        <w:t>Таблица 6</w:t>
      </w:r>
    </w:p>
    <w:p w:rsidR="00B21B11" w:rsidRDefault="00B21B11">
      <w:pPr>
        <w:ind w:firstLine="425"/>
        <w:jc w:val="right"/>
        <w:rPr>
          <w:rFonts w:ascii="Times New Roman CYR" w:hAnsi="Times New Roman CYR" w:cs="Times New Roman CYR"/>
        </w:rPr>
      </w:pPr>
    </w:p>
    <w:tbl>
      <w:tblPr>
        <w:tblW w:w="0" w:type="auto"/>
        <w:tblInd w:w="40"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3119"/>
        <w:gridCol w:w="2835"/>
        <w:gridCol w:w="1200"/>
        <w:gridCol w:w="1199"/>
      </w:tblGrid>
      <w:tr w:rsidR="00B21B11">
        <w:tblPrEx>
          <w:tblCellMar>
            <w:top w:w="0" w:type="dxa"/>
            <w:bottom w:w="0" w:type="dxa"/>
          </w:tblCellMar>
        </w:tblPrEx>
        <w:tc>
          <w:tcPr>
            <w:tcW w:w="3119" w:type="dxa"/>
            <w:tcBorders>
              <w:top w:val="single" w:sz="6" w:space="0" w:color="auto"/>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 xml:space="preserve">Части проектной документации </w:t>
            </w:r>
            <w:proofErr w:type="gramStart"/>
            <w:r>
              <w:rPr>
                <w:rFonts w:ascii="Times New Roman CYR" w:hAnsi="Times New Roman CYR" w:cs="Times New Roman CYR"/>
              </w:rPr>
              <w:t>на</w:t>
            </w:r>
            <w:proofErr w:type="gramEnd"/>
            <w:r>
              <w:rPr>
                <w:rFonts w:ascii="Times New Roman CYR" w:hAnsi="Times New Roman CYR" w:cs="Times New Roman CYR"/>
              </w:rPr>
              <w:t xml:space="preserve"> </w:t>
            </w:r>
          </w:p>
        </w:tc>
        <w:tc>
          <w:tcPr>
            <w:tcW w:w="2835"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i/>
                <w:iCs/>
              </w:rPr>
            </w:pPr>
            <w:r>
              <w:rPr>
                <w:rFonts w:ascii="Times New Roman CYR" w:hAnsi="Times New Roman CYR" w:cs="Times New Roman CYR"/>
              </w:rPr>
              <w:t xml:space="preserve">Базовая цена двухстадийной </w:t>
            </w:r>
          </w:p>
        </w:tc>
        <w:tc>
          <w:tcPr>
            <w:tcW w:w="2399" w:type="dxa"/>
            <w:gridSpan w:val="2"/>
            <w:tcBorders>
              <w:top w:val="single" w:sz="6" w:space="0" w:color="auto"/>
              <w:left w:val="nil"/>
            </w:tcBorders>
          </w:tcPr>
          <w:p w:rsidR="00B21B11" w:rsidRDefault="00B21B11">
            <w:pPr>
              <w:jc w:val="center"/>
              <w:rPr>
                <w:rFonts w:ascii="Times New Roman CYR" w:hAnsi="Times New Roman CYR" w:cs="Times New Roman CYR"/>
                <w:i/>
                <w:iCs/>
              </w:rPr>
            </w:pPr>
            <w:r>
              <w:rPr>
                <w:rFonts w:ascii="Times New Roman CYR" w:hAnsi="Times New Roman CYR" w:cs="Times New Roman CYR"/>
              </w:rPr>
              <w:t>в том числе, %</w:t>
            </w:r>
          </w:p>
        </w:tc>
      </w:tr>
      <w:tr w:rsidR="00B21B11">
        <w:tblPrEx>
          <w:tblCellMar>
            <w:top w:w="0" w:type="dxa"/>
            <w:bottom w:w="0" w:type="dxa"/>
          </w:tblCellMar>
        </w:tblPrEx>
        <w:tc>
          <w:tcPr>
            <w:tcW w:w="3119" w:type="dxa"/>
            <w:tcBorders>
              <w:top w:val="nil"/>
              <w:bottom w:val="single" w:sz="6" w:space="0" w:color="auto"/>
              <w:right w:val="nil"/>
            </w:tcBorders>
          </w:tcPr>
          <w:p w:rsidR="00B21B11" w:rsidRDefault="00B21B11">
            <w:pPr>
              <w:jc w:val="center"/>
              <w:rPr>
                <w:rFonts w:ascii="Times New Roman CYR" w:hAnsi="Times New Roman CYR" w:cs="Times New Roman CYR"/>
                <w:i/>
                <w:iCs/>
              </w:rPr>
            </w:pPr>
            <w:r>
              <w:rPr>
                <w:rFonts w:ascii="Times New Roman CYR" w:hAnsi="Times New Roman CYR" w:cs="Times New Roman CYR"/>
              </w:rPr>
              <w:t>АСУТП</w:t>
            </w:r>
          </w:p>
        </w:tc>
        <w:tc>
          <w:tcPr>
            <w:tcW w:w="2835" w:type="dxa"/>
            <w:tcBorders>
              <w:top w:val="nil"/>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i/>
                <w:iCs/>
              </w:rPr>
            </w:pPr>
            <w:r>
              <w:rPr>
                <w:rFonts w:ascii="Times New Roman CYR" w:hAnsi="Times New Roman CYR" w:cs="Times New Roman CYR"/>
              </w:rPr>
              <w:t>разработки, %</w:t>
            </w:r>
          </w:p>
        </w:tc>
        <w:tc>
          <w:tcPr>
            <w:tcW w:w="1200" w:type="dxa"/>
            <w:tcBorders>
              <w:top w:val="single" w:sz="6" w:space="0" w:color="auto"/>
              <w:left w:val="nil"/>
              <w:bottom w:val="single" w:sz="6" w:space="0" w:color="auto"/>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Т</w:t>
            </w:r>
            <w:proofErr w:type="gramStart"/>
            <w:r>
              <w:rPr>
                <w:rFonts w:ascii="Times New Roman CYR" w:hAnsi="Times New Roman CYR" w:cs="Times New Roman CYR"/>
              </w:rPr>
              <w:t>П(</w:t>
            </w:r>
            <w:proofErr w:type="gramEnd"/>
            <w:r>
              <w:rPr>
                <w:rFonts w:ascii="Times New Roman CYR" w:hAnsi="Times New Roman CYR" w:cs="Times New Roman CYR"/>
              </w:rPr>
              <w:t>П)</w:t>
            </w:r>
          </w:p>
        </w:tc>
        <w:tc>
          <w:tcPr>
            <w:tcW w:w="1199" w:type="dxa"/>
            <w:tcBorders>
              <w:top w:val="single" w:sz="6" w:space="0" w:color="auto"/>
              <w:left w:val="single" w:sz="6" w:space="0" w:color="auto"/>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РД</w:t>
            </w:r>
          </w:p>
        </w:tc>
      </w:tr>
      <w:tr w:rsidR="00B21B11">
        <w:tblPrEx>
          <w:tblCellMar>
            <w:top w:w="0" w:type="dxa"/>
            <w:bottom w:w="0" w:type="dxa"/>
          </w:tblCellMar>
        </w:tblPrEx>
        <w:tc>
          <w:tcPr>
            <w:tcW w:w="3119" w:type="dxa"/>
            <w:tcBorders>
              <w:top w:val="nil"/>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1. Общесистемные решения</w:t>
            </w:r>
          </w:p>
        </w:tc>
        <w:tc>
          <w:tcPr>
            <w:tcW w:w="2835" w:type="dxa"/>
            <w:tcBorders>
              <w:top w:val="nil"/>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200" w:type="dxa"/>
            <w:tcBorders>
              <w:top w:val="nil"/>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70-80</w:t>
            </w:r>
          </w:p>
        </w:tc>
        <w:tc>
          <w:tcPr>
            <w:tcW w:w="1199" w:type="dxa"/>
            <w:tcBorders>
              <w:top w:val="nil"/>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20-30</w:t>
            </w:r>
          </w:p>
        </w:tc>
      </w:tr>
      <w:tr w:rsidR="00B21B11">
        <w:tblPrEx>
          <w:tblCellMar>
            <w:top w:w="0" w:type="dxa"/>
            <w:bottom w:w="0" w:type="dxa"/>
          </w:tblCellMar>
        </w:tblPrEx>
        <w:tc>
          <w:tcPr>
            <w:tcW w:w="3119"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2. Организационное обеспечение</w:t>
            </w:r>
          </w:p>
        </w:tc>
        <w:tc>
          <w:tcPr>
            <w:tcW w:w="283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200"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30-40</w:t>
            </w:r>
          </w:p>
        </w:tc>
        <w:tc>
          <w:tcPr>
            <w:tcW w:w="1199"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60-70</w:t>
            </w:r>
          </w:p>
        </w:tc>
      </w:tr>
      <w:tr w:rsidR="00B21B11">
        <w:tblPrEx>
          <w:tblCellMar>
            <w:top w:w="0" w:type="dxa"/>
            <w:bottom w:w="0" w:type="dxa"/>
          </w:tblCellMar>
        </w:tblPrEx>
        <w:tc>
          <w:tcPr>
            <w:tcW w:w="3119"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3. Информационное обеспечение</w:t>
            </w:r>
          </w:p>
        </w:tc>
        <w:tc>
          <w:tcPr>
            <w:tcW w:w="283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200"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40-50</w:t>
            </w:r>
          </w:p>
        </w:tc>
        <w:tc>
          <w:tcPr>
            <w:tcW w:w="1199"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50-60</w:t>
            </w:r>
          </w:p>
        </w:tc>
      </w:tr>
      <w:tr w:rsidR="00B21B11">
        <w:tblPrEx>
          <w:tblCellMar>
            <w:top w:w="0" w:type="dxa"/>
            <w:bottom w:w="0" w:type="dxa"/>
          </w:tblCellMar>
        </w:tblPrEx>
        <w:tc>
          <w:tcPr>
            <w:tcW w:w="3119"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4. Техническое обеспечение</w:t>
            </w:r>
          </w:p>
        </w:tc>
        <w:tc>
          <w:tcPr>
            <w:tcW w:w="283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200"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40-50</w:t>
            </w:r>
          </w:p>
        </w:tc>
        <w:tc>
          <w:tcPr>
            <w:tcW w:w="1199"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50-60</w:t>
            </w:r>
          </w:p>
        </w:tc>
      </w:tr>
      <w:tr w:rsidR="00B21B11">
        <w:tblPrEx>
          <w:tblCellMar>
            <w:top w:w="0" w:type="dxa"/>
            <w:bottom w:w="0" w:type="dxa"/>
          </w:tblCellMar>
        </w:tblPrEx>
        <w:tc>
          <w:tcPr>
            <w:tcW w:w="3119" w:type="dxa"/>
            <w:tcBorders>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5. Математическое обеспечение</w:t>
            </w:r>
          </w:p>
        </w:tc>
        <w:tc>
          <w:tcPr>
            <w:tcW w:w="283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200" w:type="dxa"/>
            <w:tcBorders>
              <w:left w:val="nil"/>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80-90</w:t>
            </w:r>
          </w:p>
        </w:tc>
        <w:tc>
          <w:tcPr>
            <w:tcW w:w="1199" w:type="dxa"/>
            <w:tcBorders>
              <w:lef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10-20</w:t>
            </w:r>
          </w:p>
        </w:tc>
      </w:tr>
      <w:tr w:rsidR="00B21B11">
        <w:tblPrEx>
          <w:tblCellMar>
            <w:top w:w="0" w:type="dxa"/>
            <w:bottom w:w="0" w:type="dxa"/>
          </w:tblCellMar>
        </w:tblPrEx>
        <w:tc>
          <w:tcPr>
            <w:tcW w:w="3119" w:type="dxa"/>
            <w:tcBorders>
              <w:bottom w:val="single" w:sz="6" w:space="0" w:color="auto"/>
              <w:right w:val="nil"/>
            </w:tcBorders>
          </w:tcPr>
          <w:p w:rsidR="00B21B11" w:rsidRDefault="00B21B11">
            <w:pPr>
              <w:jc w:val="both"/>
              <w:rPr>
                <w:rFonts w:ascii="Times New Roman CYR" w:hAnsi="Times New Roman CYR" w:cs="Times New Roman CYR"/>
              </w:rPr>
            </w:pPr>
            <w:r>
              <w:rPr>
                <w:rFonts w:ascii="Times New Roman CYR" w:hAnsi="Times New Roman CYR" w:cs="Times New Roman CYR"/>
              </w:rPr>
              <w:t>6. Программное обеспечение</w:t>
            </w:r>
          </w:p>
        </w:tc>
        <w:tc>
          <w:tcPr>
            <w:tcW w:w="2835"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200" w:type="dxa"/>
            <w:tcBorders>
              <w:left w:val="nil"/>
              <w:bottom w:val="single" w:sz="6" w:space="0" w:color="auto"/>
              <w:right w:val="nil"/>
            </w:tcBorders>
          </w:tcPr>
          <w:p w:rsidR="00B21B11" w:rsidRDefault="00B21B11">
            <w:pPr>
              <w:jc w:val="center"/>
              <w:rPr>
                <w:rFonts w:ascii="Times New Roman CYR" w:hAnsi="Times New Roman CYR" w:cs="Times New Roman CYR"/>
              </w:rPr>
            </w:pPr>
            <w:r>
              <w:rPr>
                <w:rFonts w:ascii="Times New Roman CYR" w:hAnsi="Times New Roman CYR" w:cs="Times New Roman CYR"/>
              </w:rPr>
              <w:t>10-20</w:t>
            </w:r>
          </w:p>
        </w:tc>
        <w:tc>
          <w:tcPr>
            <w:tcW w:w="1199" w:type="dxa"/>
            <w:tcBorders>
              <w:left w:val="single" w:sz="6" w:space="0" w:color="auto"/>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80-90</w:t>
            </w:r>
          </w:p>
        </w:tc>
      </w:tr>
    </w:tbl>
    <w:p w:rsidR="00B21B11" w:rsidRDefault="00B21B11">
      <w:pPr>
        <w:ind w:firstLine="425"/>
        <w:jc w:val="right"/>
        <w:rPr>
          <w:rFonts w:ascii="Times New Roman CYR" w:hAnsi="Times New Roman CYR" w:cs="Times New Roman CYR"/>
          <w:b/>
          <w:bCs/>
          <w:u w:val="single"/>
        </w:rPr>
      </w:pPr>
    </w:p>
    <w:p w:rsidR="00B21B11" w:rsidRDefault="00B21B11">
      <w:pPr>
        <w:ind w:firstLine="425"/>
        <w:jc w:val="right"/>
        <w:rPr>
          <w:rFonts w:ascii="Times New Roman CYR" w:hAnsi="Times New Roman CYR" w:cs="Times New Roman CYR"/>
          <w:b/>
          <w:bCs/>
          <w:u w:val="single"/>
        </w:rPr>
      </w:pPr>
    </w:p>
    <w:p w:rsidR="00B21B11" w:rsidRDefault="00B21B11">
      <w:pPr>
        <w:ind w:firstLine="425"/>
        <w:jc w:val="right"/>
        <w:rPr>
          <w:rFonts w:ascii="Times New Roman CYR" w:hAnsi="Times New Roman CYR" w:cs="Times New Roman CYR"/>
          <w:b/>
          <w:bCs/>
          <w:u w:val="single"/>
        </w:rPr>
      </w:pPr>
    </w:p>
    <w:p w:rsidR="00B21B11" w:rsidRDefault="00B21B11">
      <w:pPr>
        <w:ind w:firstLine="425"/>
        <w:jc w:val="right"/>
        <w:rPr>
          <w:rFonts w:ascii="Times New Roman CYR" w:hAnsi="Times New Roman CYR" w:cs="Times New Roman CYR"/>
          <w:b/>
          <w:bCs/>
          <w:u w:val="single"/>
        </w:rPr>
      </w:pPr>
    </w:p>
    <w:p w:rsidR="00B21B11" w:rsidRDefault="00B21B11">
      <w:pPr>
        <w:ind w:firstLine="425"/>
        <w:jc w:val="right"/>
        <w:rPr>
          <w:rFonts w:ascii="Times New Roman CYR" w:hAnsi="Times New Roman CYR" w:cs="Times New Roman CYR"/>
          <w:b/>
          <w:bCs/>
          <w:u w:val="single"/>
        </w:rPr>
      </w:pPr>
    </w:p>
    <w:p w:rsidR="00B21B11" w:rsidRDefault="00B21B11">
      <w:pPr>
        <w:ind w:firstLine="425"/>
        <w:jc w:val="right"/>
        <w:rPr>
          <w:rFonts w:ascii="Times New Roman CYR" w:hAnsi="Times New Roman CYR" w:cs="Times New Roman CYR"/>
          <w:b/>
          <w:bCs/>
          <w:u w:val="single"/>
        </w:rPr>
      </w:pPr>
    </w:p>
    <w:p w:rsidR="00B21B11" w:rsidRDefault="00B21B11">
      <w:pPr>
        <w:ind w:firstLine="425"/>
        <w:jc w:val="right"/>
        <w:rPr>
          <w:rFonts w:ascii="Times New Roman CYR" w:hAnsi="Times New Roman CYR" w:cs="Times New Roman CYR"/>
          <w:b/>
          <w:bCs/>
          <w:u w:val="single"/>
        </w:rPr>
      </w:pPr>
      <w:r>
        <w:rPr>
          <w:rFonts w:ascii="Times New Roman CYR" w:hAnsi="Times New Roman CYR" w:cs="Times New Roman CYR"/>
          <w:b/>
          <w:bCs/>
          <w:u w:val="single"/>
        </w:rPr>
        <w:t>Приложение 1</w:t>
      </w:r>
    </w:p>
    <w:p w:rsidR="00B21B11" w:rsidRDefault="00B21B11">
      <w:pPr>
        <w:ind w:firstLine="425"/>
        <w:jc w:val="right"/>
        <w:rPr>
          <w:rFonts w:ascii="Times New Roman CYR" w:hAnsi="Times New Roman CYR" w:cs="Times New Roman CYR"/>
          <w:b/>
          <w:bCs/>
          <w:u w:val="single"/>
        </w:rPr>
      </w:pPr>
    </w:p>
    <w:p w:rsidR="00B21B11" w:rsidRDefault="00B21B11">
      <w:pPr>
        <w:jc w:val="center"/>
        <w:rPr>
          <w:rFonts w:ascii="Times New Roman CYR" w:hAnsi="Times New Roman CYR" w:cs="Times New Roman CYR"/>
          <w:b/>
          <w:bCs/>
        </w:rPr>
      </w:pPr>
      <w:r>
        <w:rPr>
          <w:rFonts w:ascii="Times New Roman CYR" w:hAnsi="Times New Roman CYR" w:cs="Times New Roman CYR"/>
          <w:b/>
          <w:bCs/>
        </w:rPr>
        <w:t>Пояснение терминов, применяемых в Справочнике</w:t>
      </w:r>
    </w:p>
    <w:p w:rsidR="00B21B11" w:rsidRDefault="00B21B11">
      <w:pPr>
        <w:jc w:val="center"/>
        <w:rPr>
          <w:rFonts w:ascii="Times New Roman CYR" w:hAnsi="Times New Roman CYR" w:cs="Times New Roman CYR"/>
          <w:b/>
          <w:bCs/>
        </w:rPr>
      </w:pPr>
    </w:p>
    <w:p w:rsidR="00B21B11" w:rsidRDefault="00B21B11">
      <w:pPr>
        <w:ind w:firstLine="284"/>
        <w:jc w:val="both"/>
        <w:rPr>
          <w:rFonts w:ascii="Times New Roman CYR" w:hAnsi="Times New Roman CYR" w:cs="Times New Roman CYR"/>
        </w:rPr>
      </w:pPr>
      <w:r>
        <w:rPr>
          <w:rFonts w:ascii="Times New Roman CYR" w:hAnsi="Times New Roman CYR" w:cs="Times New Roman CYR"/>
        </w:rPr>
        <w:t>Настоящее приложение следует применять в дополнение к государственному стандарту "Автоматизированные системы. Термины и определения" (ГОСТ 34.003).</w:t>
      </w:r>
    </w:p>
    <w:p w:rsidR="00B21B11" w:rsidRDefault="00B21B11">
      <w:pPr>
        <w:ind w:firstLine="284"/>
        <w:jc w:val="both"/>
        <w:rPr>
          <w:rFonts w:ascii="Times New Roman CYR" w:hAnsi="Times New Roman CYR" w:cs="Times New Roman CYR"/>
        </w:rPr>
      </w:pPr>
    </w:p>
    <w:tbl>
      <w:tblPr>
        <w:tblW w:w="0" w:type="auto"/>
        <w:tblInd w:w="40" w:type="dxa"/>
        <w:tblLayout w:type="fixed"/>
        <w:tblCellMar>
          <w:left w:w="39" w:type="dxa"/>
          <w:right w:w="39" w:type="dxa"/>
        </w:tblCellMar>
        <w:tblLook w:val="0000" w:firstRow="0" w:lastRow="0" w:firstColumn="0" w:lastColumn="0" w:noHBand="0" w:noVBand="0"/>
      </w:tblPr>
      <w:tblGrid>
        <w:gridCol w:w="2409"/>
        <w:gridCol w:w="5942"/>
      </w:tblGrid>
      <w:tr w:rsidR="00B21B11">
        <w:tblPrEx>
          <w:tblCellMar>
            <w:top w:w="0" w:type="dxa"/>
            <w:bottom w:w="0" w:type="dxa"/>
          </w:tblCellMar>
        </w:tblPrEx>
        <w:tc>
          <w:tcPr>
            <w:tcW w:w="2409" w:type="dxa"/>
            <w:tcBorders>
              <w:top w:val="single" w:sz="6" w:space="0" w:color="auto"/>
              <w:left w:val="single" w:sz="6" w:space="0" w:color="auto"/>
              <w:bottom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Термин</w:t>
            </w:r>
          </w:p>
        </w:tc>
        <w:tc>
          <w:tcPr>
            <w:tcW w:w="5942"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Пояснение</w:t>
            </w:r>
          </w:p>
        </w:tc>
      </w:tr>
      <w:tr w:rsidR="00B21B11">
        <w:tblPrEx>
          <w:tblCellMar>
            <w:top w:w="0" w:type="dxa"/>
            <w:bottom w:w="0" w:type="dxa"/>
          </w:tblCellMar>
        </w:tblPrEx>
        <w:tc>
          <w:tcPr>
            <w:tcW w:w="2409" w:type="dxa"/>
            <w:tcBorders>
              <w:top w:val="single" w:sz="6" w:space="0" w:color="auto"/>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 Автоматизированный технологический комплекс (АТК)</w:t>
            </w:r>
          </w:p>
        </w:tc>
        <w:tc>
          <w:tcPr>
            <w:tcW w:w="5942" w:type="dxa"/>
            <w:tcBorders>
              <w:top w:val="single" w:sz="6" w:space="0" w:color="auto"/>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Совокупность совместно </w:t>
            </w:r>
            <w:proofErr w:type="gramStart"/>
            <w:r>
              <w:rPr>
                <w:rFonts w:ascii="Times New Roman CYR" w:hAnsi="Times New Roman CYR" w:cs="Times New Roman CYR"/>
              </w:rPr>
              <w:t>функционирующих</w:t>
            </w:r>
            <w:proofErr w:type="gramEnd"/>
            <w:r>
              <w:rPr>
                <w:rFonts w:ascii="Times New Roman CYR" w:hAnsi="Times New Roman CYR" w:cs="Times New Roman CYR"/>
              </w:rPr>
              <w:t xml:space="preserve"> технологического объекта управления (ТОУ) и управляющей им АСУТП</w:t>
            </w:r>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2. Впервые разрабатываемая АСУТП</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АСУТП, </w:t>
            </w:r>
            <w:proofErr w:type="gramStart"/>
            <w:r>
              <w:rPr>
                <w:rFonts w:ascii="Times New Roman CYR" w:hAnsi="Times New Roman CYR" w:cs="Times New Roman CYR"/>
              </w:rPr>
              <w:t>разрабатываемая</w:t>
            </w:r>
            <w:proofErr w:type="gramEnd"/>
            <w:r>
              <w:rPr>
                <w:rFonts w:ascii="Times New Roman CYR" w:hAnsi="Times New Roman CYR" w:cs="Times New Roman CYR"/>
              </w:rPr>
              <w:t xml:space="preserve"> с использованием разработчиком системы преимущественно новых проектных решений, не известных ему по предшествующим разработкам. </w:t>
            </w:r>
          </w:p>
          <w:p w:rsidR="00B21B11" w:rsidRDefault="00B21B11">
            <w:pPr>
              <w:jc w:val="both"/>
              <w:rPr>
                <w:rFonts w:ascii="Times New Roman CYR" w:hAnsi="Times New Roman CYR" w:cs="Times New Roman CYR"/>
              </w:rPr>
            </w:pPr>
            <w:r>
              <w:rPr>
                <w:rFonts w:ascii="Times New Roman CYR" w:hAnsi="Times New Roman CYR" w:cs="Times New Roman CYR"/>
                <w:u w:val="single"/>
              </w:rPr>
              <w:t>Примечание</w:t>
            </w:r>
            <w:r>
              <w:rPr>
                <w:rFonts w:ascii="Times New Roman CYR" w:hAnsi="Times New Roman CYR" w:cs="Times New Roman CYR"/>
              </w:rPr>
              <w:t xml:space="preserve">. </w:t>
            </w:r>
            <w:proofErr w:type="gramStart"/>
            <w:r>
              <w:rPr>
                <w:rFonts w:ascii="Times New Roman CYR" w:hAnsi="Times New Roman CYR" w:cs="Times New Roman CYR"/>
              </w:rPr>
              <w:t>Удельный вес новых проектных решений для впервые разрабатываемой АСУТП должен составлять более 90% общего количества проектных решений для этой АСУТП</w:t>
            </w:r>
            <w:proofErr w:type="gramEnd"/>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3. Повторно применяемая АСУТП</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АСУТП, </w:t>
            </w:r>
            <w:proofErr w:type="gramStart"/>
            <w:r>
              <w:rPr>
                <w:rFonts w:ascii="Times New Roman CYR" w:hAnsi="Times New Roman CYR" w:cs="Times New Roman CYR"/>
              </w:rPr>
              <w:t>разрабатываемая</w:t>
            </w:r>
            <w:proofErr w:type="gramEnd"/>
            <w:r>
              <w:rPr>
                <w:rFonts w:ascii="Times New Roman CYR" w:hAnsi="Times New Roman CYR" w:cs="Times New Roman CYR"/>
              </w:rPr>
              <w:t xml:space="preserve"> с использованием разработчиком системы проектных решений, известных ему по предшествующим разработкам, и при условии наличия у него права их использования. </w:t>
            </w:r>
          </w:p>
          <w:p w:rsidR="00B21B11" w:rsidRDefault="00B21B11">
            <w:pPr>
              <w:jc w:val="both"/>
              <w:rPr>
                <w:rFonts w:ascii="Times New Roman CYR" w:hAnsi="Times New Roman CYR" w:cs="Times New Roman CYR"/>
              </w:rPr>
            </w:pPr>
            <w:r>
              <w:rPr>
                <w:rFonts w:ascii="Times New Roman CYR" w:hAnsi="Times New Roman CYR" w:cs="Times New Roman CYR"/>
                <w:u w:val="single"/>
              </w:rPr>
              <w:t>Примечание</w:t>
            </w:r>
            <w:r>
              <w:rPr>
                <w:rFonts w:ascii="Times New Roman CYR" w:hAnsi="Times New Roman CYR" w:cs="Times New Roman CYR"/>
              </w:rPr>
              <w:t xml:space="preserve">. </w:t>
            </w:r>
            <w:proofErr w:type="gramStart"/>
            <w:r>
              <w:rPr>
                <w:rFonts w:ascii="Times New Roman CYR" w:hAnsi="Times New Roman CYR" w:cs="Times New Roman CYR"/>
              </w:rPr>
              <w:t>Удельный вес повторно используемых проектных решений для повторно применяемой АСУТП составляет от 10% до 70% общего количества проектных решений для этой АСУТП.</w:t>
            </w:r>
            <w:proofErr w:type="gramEnd"/>
            <w:r>
              <w:rPr>
                <w:rFonts w:ascii="Times New Roman CYR" w:hAnsi="Times New Roman CYR" w:cs="Times New Roman CYR"/>
              </w:rPr>
              <w:t xml:space="preserve"> При большем удельном весе повторно используемых проектных решений процесс проектирования АСУТП должен рассматриваться как привязка ранее </w:t>
            </w:r>
            <w:proofErr w:type="gramStart"/>
            <w:r>
              <w:rPr>
                <w:rFonts w:ascii="Times New Roman CYR" w:hAnsi="Times New Roman CYR" w:cs="Times New Roman CYR"/>
              </w:rPr>
              <w:t>разработанной</w:t>
            </w:r>
            <w:proofErr w:type="gramEnd"/>
            <w:r>
              <w:rPr>
                <w:rFonts w:ascii="Times New Roman CYR" w:hAnsi="Times New Roman CYR" w:cs="Times New Roman CYR"/>
              </w:rPr>
              <w:t xml:space="preserve"> АСУТП к условиям конкретного объекта управления. Если при этом разработчик проекта привязки не является автором привязываемой системы, то передача ему необходимой проектной документации на АСУТП и соответствующих авторских прав должна быть, обеспечена заказчиком проекта привязки</w:t>
            </w:r>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4. АСУТП, </w:t>
            </w:r>
            <w:proofErr w:type="gramStart"/>
            <w:r>
              <w:rPr>
                <w:rFonts w:ascii="Times New Roman CYR" w:hAnsi="Times New Roman CYR" w:cs="Times New Roman CYR"/>
              </w:rPr>
              <w:t>разрабатываемая</w:t>
            </w:r>
            <w:proofErr w:type="gramEnd"/>
            <w:r>
              <w:rPr>
                <w:rFonts w:ascii="Times New Roman CYR" w:hAnsi="Times New Roman CYR" w:cs="Times New Roman CYR"/>
              </w:rPr>
              <w:t xml:space="preserve"> с целью тиражирования</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АСУТП, </w:t>
            </w:r>
            <w:proofErr w:type="gramStart"/>
            <w:r>
              <w:rPr>
                <w:rFonts w:ascii="Times New Roman CYR" w:hAnsi="Times New Roman CYR" w:cs="Times New Roman CYR"/>
              </w:rPr>
              <w:t>разрабатываемая</w:t>
            </w:r>
            <w:proofErr w:type="gramEnd"/>
            <w:r>
              <w:rPr>
                <w:rFonts w:ascii="Times New Roman CYR" w:hAnsi="Times New Roman CYR" w:cs="Times New Roman CYR"/>
              </w:rPr>
              <w:t xml:space="preserve"> с учетом возможности ее создания на нескольких однотипных ТОУ путем привязки одного и того же проекта</w:t>
            </w:r>
          </w:p>
        </w:tc>
      </w:tr>
      <w:tr w:rsidR="00B21B11">
        <w:tblPrEx>
          <w:tblCellMar>
            <w:top w:w="0" w:type="dxa"/>
            <w:bottom w:w="0" w:type="dxa"/>
          </w:tblCellMar>
        </w:tblPrEx>
        <w:tc>
          <w:tcPr>
            <w:tcW w:w="2409" w:type="dxa"/>
            <w:tcBorders>
              <w:left w:val="single" w:sz="6" w:space="0" w:color="auto"/>
            </w:tcBorders>
          </w:tcPr>
          <w:p w:rsidR="00B21B11" w:rsidRDefault="00B21B11">
            <w:pPr>
              <w:rPr>
                <w:rFonts w:ascii="Times New Roman CYR" w:hAnsi="Times New Roman CYR" w:cs="Times New Roman CYR"/>
              </w:rPr>
            </w:pPr>
            <w:r>
              <w:rPr>
                <w:rFonts w:ascii="Times New Roman CYR" w:hAnsi="Times New Roman CYR" w:cs="Times New Roman CYR"/>
              </w:rPr>
              <w:t>5. Одноуровневая АСУТП</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АСУТП, не </w:t>
            </w:r>
            <w:proofErr w:type="gramStart"/>
            <w:r>
              <w:rPr>
                <w:rFonts w:ascii="Times New Roman CYR" w:hAnsi="Times New Roman CYR" w:cs="Times New Roman CYR"/>
              </w:rPr>
              <w:t>включающая</w:t>
            </w:r>
            <w:proofErr w:type="gramEnd"/>
            <w:r>
              <w:rPr>
                <w:rFonts w:ascii="Times New Roman CYR" w:hAnsi="Times New Roman CYR" w:cs="Times New Roman CYR"/>
              </w:rPr>
              <w:t xml:space="preserve"> в себя других, более мелких АСУТП. </w:t>
            </w:r>
          </w:p>
          <w:p w:rsidR="00B21B11" w:rsidRDefault="00B21B11">
            <w:pPr>
              <w:jc w:val="both"/>
              <w:rPr>
                <w:rFonts w:ascii="Times New Roman CYR" w:hAnsi="Times New Roman CYR" w:cs="Times New Roman CYR"/>
              </w:rPr>
            </w:pPr>
            <w:r>
              <w:rPr>
                <w:rFonts w:ascii="Times New Roman CYR" w:hAnsi="Times New Roman CYR" w:cs="Times New Roman CYR"/>
                <w:u w:val="single"/>
              </w:rPr>
              <w:t>Примечание.</w:t>
            </w:r>
            <w:r>
              <w:rPr>
                <w:rFonts w:ascii="Times New Roman CYR" w:hAnsi="Times New Roman CYR" w:cs="Times New Roman CYR"/>
              </w:rPr>
              <w:t xml:space="preserve"> </w:t>
            </w:r>
            <w:proofErr w:type="gramStart"/>
            <w:r>
              <w:rPr>
                <w:rFonts w:ascii="Times New Roman CYR" w:hAnsi="Times New Roman CYR" w:cs="Times New Roman CYR"/>
              </w:rPr>
              <w:t>Примерами одноуровневой АСУТП являются АСУТП низового уровня (например, АСУТП агрегата, установки, участка) и АСУТП верхнего уровня (например, АСУТП отделения, цеха, производства)</w:t>
            </w:r>
            <w:proofErr w:type="gramEnd"/>
          </w:p>
        </w:tc>
      </w:tr>
      <w:tr w:rsidR="00B21B11">
        <w:tblPrEx>
          <w:tblCellMar>
            <w:top w:w="0" w:type="dxa"/>
            <w:bottom w:w="0" w:type="dxa"/>
          </w:tblCellMar>
        </w:tblPrEx>
        <w:tc>
          <w:tcPr>
            <w:tcW w:w="2409" w:type="dxa"/>
            <w:tcBorders>
              <w:left w:val="single" w:sz="6" w:space="0" w:color="auto"/>
            </w:tcBorders>
          </w:tcPr>
          <w:p w:rsidR="00B21B11" w:rsidRDefault="00B21B11">
            <w:pPr>
              <w:rPr>
                <w:rFonts w:ascii="Times New Roman CYR" w:hAnsi="Times New Roman CYR" w:cs="Times New Roman CYR"/>
              </w:rPr>
            </w:pPr>
            <w:r>
              <w:rPr>
                <w:rFonts w:ascii="Times New Roman CYR" w:hAnsi="Times New Roman CYR" w:cs="Times New Roman CYR"/>
              </w:rPr>
              <w:t>6. Многоуровневая АСУТП</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АСУТП, </w:t>
            </w:r>
            <w:proofErr w:type="gramStart"/>
            <w:r>
              <w:rPr>
                <w:rFonts w:ascii="Times New Roman CYR" w:hAnsi="Times New Roman CYR" w:cs="Times New Roman CYR"/>
              </w:rPr>
              <w:t>включающая</w:t>
            </w:r>
            <w:proofErr w:type="gramEnd"/>
            <w:r>
              <w:rPr>
                <w:rFonts w:ascii="Times New Roman CYR" w:hAnsi="Times New Roman CYR" w:cs="Times New Roman CYR"/>
              </w:rPr>
              <w:t xml:space="preserve"> в себя в качестве компонентов АСУТП разных уровней иерархии</w:t>
            </w:r>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7. Технологическая </w:t>
            </w:r>
            <w:r>
              <w:rPr>
                <w:rFonts w:ascii="Times New Roman CYR" w:hAnsi="Times New Roman CYR" w:cs="Times New Roman CYR"/>
              </w:rPr>
              <w:lastRenderedPageBreak/>
              <w:t>операция</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 xml:space="preserve">Законченная часть (стадия) технологического процесса, </w:t>
            </w:r>
            <w:r>
              <w:rPr>
                <w:rFonts w:ascii="Times New Roman CYR" w:hAnsi="Times New Roman CYR" w:cs="Times New Roman CYR"/>
              </w:rPr>
              <w:lastRenderedPageBreak/>
              <w:t>характеризуемая однородностью действий, производимых над предметом производства, и в связи с этим сосредоточенностью</w:t>
            </w:r>
            <w:proofErr w:type="gramStart"/>
            <w:r>
              <w:rPr>
                <w:rFonts w:ascii="Times New Roman CYR" w:hAnsi="Times New Roman CYR" w:cs="Times New Roman CYR"/>
              </w:rPr>
              <w:t>.</w:t>
            </w:r>
            <w:proofErr w:type="gramEnd"/>
            <w:r>
              <w:rPr>
                <w:rFonts w:ascii="Times New Roman CYR" w:hAnsi="Times New Roman CYR" w:cs="Times New Roman CYR"/>
              </w:rPr>
              <w:t xml:space="preserve"> </w:t>
            </w:r>
            <w:proofErr w:type="gramStart"/>
            <w:r>
              <w:rPr>
                <w:rFonts w:ascii="Times New Roman CYR" w:hAnsi="Times New Roman CYR" w:cs="Times New Roman CYR"/>
              </w:rPr>
              <w:t>к</w:t>
            </w:r>
            <w:proofErr w:type="gramEnd"/>
            <w:r>
              <w:rPr>
                <w:rFonts w:ascii="Times New Roman CYR" w:hAnsi="Times New Roman CYR" w:cs="Times New Roman CYR"/>
              </w:rPr>
              <w:t xml:space="preserve">ак правило, в пределах одного рабочего места, одного механизма, одной зоны агрегата (установки). </w:t>
            </w:r>
          </w:p>
          <w:p w:rsidR="00B21B11" w:rsidRDefault="00B21B11">
            <w:pPr>
              <w:jc w:val="both"/>
              <w:rPr>
                <w:rFonts w:ascii="Times New Roman CYR" w:hAnsi="Times New Roman CYR" w:cs="Times New Roman CYR"/>
              </w:rPr>
            </w:pPr>
            <w:r>
              <w:rPr>
                <w:rFonts w:ascii="Times New Roman CYR" w:hAnsi="Times New Roman CYR" w:cs="Times New Roman CYR"/>
                <w:u w:val="single"/>
              </w:rPr>
              <w:t>Примечание.</w:t>
            </w:r>
            <w:r>
              <w:rPr>
                <w:rFonts w:ascii="Times New Roman CYR" w:hAnsi="Times New Roman CYR" w:cs="Times New Roman CYR"/>
              </w:rPr>
              <w:t xml:space="preserve"> </w:t>
            </w:r>
            <w:proofErr w:type="gramStart"/>
            <w:r>
              <w:rPr>
                <w:rFonts w:ascii="Times New Roman CYR" w:hAnsi="Times New Roman CYR" w:cs="Times New Roman CYR"/>
              </w:rPr>
              <w:t>Примерами технологической операции являются: загрузка, нагрев, томление, штамповка, травление, дробление, резка, сварка, рассев, обжиг, клеймение, окраска, подача газа к горелке, подача воды в контур рециркуляции, создание разрежения в топке, упаковка, транспортирование, складирование и т.д.</w:t>
            </w:r>
            <w:proofErr w:type="gramEnd"/>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8. Переменная</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Аналоговая или дискретная величина (параметр), принимающая различные значения и характеризующая либо состояние АТК, либо процесс функционирования АТК, либо его результаты. </w:t>
            </w:r>
          </w:p>
          <w:p w:rsidR="00B21B11" w:rsidRDefault="00B21B11">
            <w:pPr>
              <w:jc w:val="both"/>
              <w:rPr>
                <w:rFonts w:ascii="Times New Roman CYR" w:hAnsi="Times New Roman CYR" w:cs="Times New Roman CYR"/>
              </w:rPr>
            </w:pPr>
            <w:r>
              <w:rPr>
                <w:rFonts w:ascii="Times New Roman CYR" w:hAnsi="Times New Roman CYR" w:cs="Times New Roman CYR"/>
                <w:u w:val="single"/>
              </w:rPr>
              <w:t>Примечание.</w:t>
            </w:r>
            <w:r>
              <w:rPr>
                <w:rFonts w:ascii="Times New Roman CYR" w:hAnsi="Times New Roman CYR" w:cs="Times New Roman CYR"/>
              </w:rPr>
              <w:t xml:space="preserve"> Примерами переменной являются: температура в рабочем пространстве печи, давление под колошником, расход охлаждающей жидкости, скорость вращения вала, напряжение на клеммах, содержание окиси кальция в сырьевой муке, сигнал о состоянии, в котором находится механизм</w:t>
            </w:r>
            <w:r w:rsidRPr="0024300C">
              <w:rPr>
                <w:rFonts w:ascii="Times New Roman CYR" w:hAnsi="Times New Roman CYR" w:cs="Times New Roman CYR"/>
              </w:rPr>
              <w:t xml:space="preserve"> (</w:t>
            </w:r>
            <w:r>
              <w:rPr>
                <w:rFonts w:ascii="Times New Roman CYR" w:hAnsi="Times New Roman CYR" w:cs="Times New Roman CYR"/>
              </w:rPr>
              <w:t>агрегат</w:t>
            </w:r>
            <w:r w:rsidRPr="0024300C">
              <w:rPr>
                <w:rFonts w:ascii="Times New Roman CYR" w:hAnsi="Times New Roman CYR" w:cs="Times New Roman CYR"/>
              </w:rPr>
              <w:t>),</w:t>
            </w:r>
            <w:r>
              <w:rPr>
                <w:rFonts w:ascii="Times New Roman CYR" w:hAnsi="Times New Roman CYR" w:cs="Times New Roman CYR"/>
              </w:rPr>
              <w:t xml:space="preserve"> и т. д.</w:t>
            </w:r>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9. Управляющее воздействие</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Воздействие</w:t>
            </w:r>
            <w:r w:rsidRPr="0024300C">
              <w:rPr>
                <w:rFonts w:ascii="Times New Roman CYR" w:hAnsi="Times New Roman CYR" w:cs="Times New Roman CYR"/>
              </w:rPr>
              <w:t xml:space="preserve"> (сигн</w:t>
            </w:r>
            <w:r>
              <w:rPr>
                <w:rFonts w:ascii="Times New Roman CYR" w:hAnsi="Times New Roman CYR" w:cs="Times New Roman CYR"/>
              </w:rPr>
              <w:t xml:space="preserve">ал, совокупность сигналов, команда), вырабатываемое комплексом средств автоматизации </w:t>
            </w:r>
            <w:proofErr w:type="gramStart"/>
            <w:r>
              <w:rPr>
                <w:rFonts w:ascii="Times New Roman CYR" w:hAnsi="Times New Roman CYR" w:cs="Times New Roman CYR"/>
              </w:rPr>
              <w:t>АСУТП</w:t>
            </w:r>
            <w:proofErr w:type="gramEnd"/>
            <w:r>
              <w:rPr>
                <w:rFonts w:ascii="Times New Roman CYR" w:hAnsi="Times New Roman CYR" w:cs="Times New Roman CYR"/>
              </w:rPr>
              <w:t xml:space="preserve"> но определенному алгоритму, предназначенное для целенаправленного влияния (непосредственно или через персонал) на процесс функционирования АТК и характеризующееся специфической (присущей только ему) логической структурой на цифровом уровне и линией связи с управляемым органом на физическом уровне. </w:t>
            </w:r>
          </w:p>
          <w:p w:rsidR="00B21B11" w:rsidRDefault="00B21B11">
            <w:pPr>
              <w:jc w:val="both"/>
              <w:rPr>
                <w:rFonts w:ascii="Times New Roman CYR" w:hAnsi="Times New Roman CYR" w:cs="Times New Roman CYR"/>
              </w:rPr>
            </w:pPr>
            <w:r>
              <w:rPr>
                <w:rFonts w:ascii="Times New Roman CYR" w:hAnsi="Times New Roman CYR" w:cs="Times New Roman CYR"/>
                <w:u w:val="single"/>
              </w:rPr>
              <w:t>Примечание.</w:t>
            </w:r>
            <w:r>
              <w:rPr>
                <w:rFonts w:ascii="Times New Roman CYR" w:hAnsi="Times New Roman CYR" w:cs="Times New Roman CYR"/>
              </w:rPr>
              <w:t xml:space="preserve"> Примерами управляющих воздействий являются: включение механизма (агрегата), аварийное отключение механизма (агрегата), выбор стеллажа для складирования изделия, изменение расхода воды на </w:t>
            </w:r>
            <w:proofErr w:type="gramStart"/>
            <w:r>
              <w:rPr>
                <w:rFonts w:ascii="Times New Roman CYR" w:hAnsi="Times New Roman CYR" w:cs="Times New Roman CYR"/>
              </w:rPr>
              <w:t>ox</w:t>
            </w:r>
            <w:proofErr w:type="gramEnd"/>
            <w:r>
              <w:rPr>
                <w:rFonts w:ascii="Times New Roman CYR" w:hAnsi="Times New Roman CYR" w:cs="Times New Roman CYR"/>
              </w:rPr>
              <w:t>лаждение рабочего инструмента, команда на повалку конвентера, запрет включения двигателя, рекомендация по содержанию</w:t>
            </w:r>
            <w:r w:rsidRPr="0024300C">
              <w:rPr>
                <w:rFonts w:ascii="Times New Roman CYR" w:hAnsi="Times New Roman CYR" w:cs="Times New Roman CYR"/>
              </w:rPr>
              <w:t xml:space="preserve"> леги</w:t>
            </w:r>
            <w:r>
              <w:rPr>
                <w:rFonts w:ascii="Times New Roman CYR" w:hAnsi="Times New Roman CYR" w:cs="Times New Roman CYR"/>
              </w:rPr>
              <w:t>рующей добавки в шихте и т. д.</w:t>
            </w:r>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10. Автоматизированный "ручной" режим при выполнении управляющей функции АСУТП</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Режим выполнения функции АСУТП, при котором комплекс средств автоматизации АСУТП представляет персоналу АСУТП информацию о технологическом объекте управления, а выбор и реализацию управляющих воздействий производит персонал АСУТП</w:t>
            </w:r>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11. Автоматизированный режим "советчика" при выполнении управляющей функции АСУТП</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Режим выполнения функции АСУТП, при котором комплекс средств автоматизации АСУТП вырабатывает рекомендации по управлению, а решение об их использовании принимает и реализует персонал АСУТП</w:t>
            </w:r>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12. Автоматический режим косвенного управления при выполнении управляющей функции АСУТП</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Режим выполнения функции АСУТП, при котором комплекс средств автоматизации АСУТП автоматически изменяет уставки и (или) параметры </w:t>
            </w:r>
            <w:proofErr w:type="gramStart"/>
            <w:r>
              <w:rPr>
                <w:rFonts w:ascii="Times New Roman CYR" w:hAnsi="Times New Roman CYR" w:cs="Times New Roman CYR"/>
              </w:rPr>
              <w:t>настройки систем локальной автоматики технологического объекта управления</w:t>
            </w:r>
            <w:proofErr w:type="gramEnd"/>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 xml:space="preserve">13. </w:t>
            </w:r>
            <w:proofErr w:type="gramStart"/>
            <w:r>
              <w:rPr>
                <w:rFonts w:ascii="Times New Roman CYR" w:hAnsi="Times New Roman CYR" w:cs="Times New Roman CYR"/>
              </w:rPr>
              <w:t>Автоматический режим прямого (непосредственною) цифрового (или аналого-цифрового) управления при выполнении управляющей функции АСУТП</w:t>
            </w:r>
            <w:proofErr w:type="gramEnd"/>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Режим выполнения функции АСУТП, при котором комплекс средств автоматизации АСУТП вырабатывает и реализует управляющие воздействия непосредственно на исполнительные механизмы технологического объекта управления</w:t>
            </w:r>
          </w:p>
        </w:tc>
      </w:tr>
      <w:tr w:rsidR="00B21B11">
        <w:tblPrEx>
          <w:tblCellMar>
            <w:top w:w="0" w:type="dxa"/>
            <w:bottom w:w="0" w:type="dxa"/>
          </w:tblCellMar>
        </w:tblPrEx>
        <w:tc>
          <w:tcPr>
            <w:tcW w:w="2409" w:type="dxa"/>
            <w:tcBorders>
              <w:lef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14. Особые условия эксплуатации АСУТП</w:t>
            </w:r>
          </w:p>
        </w:tc>
        <w:tc>
          <w:tcPr>
            <w:tcW w:w="5942" w:type="dxa"/>
            <w:tcBorders>
              <w:left w:val="single" w:sz="6" w:space="0" w:color="auto"/>
              <w:right w:val="single" w:sz="6" w:space="0" w:color="auto"/>
            </w:tcBorders>
          </w:tcPr>
          <w:p w:rsidR="00B21B11" w:rsidRDefault="00B21B11">
            <w:pPr>
              <w:jc w:val="both"/>
              <w:rPr>
                <w:rFonts w:ascii="Times New Roman CYR" w:hAnsi="Times New Roman CYR" w:cs="Times New Roman CYR"/>
              </w:rPr>
            </w:pPr>
            <w:proofErr w:type="gramStart"/>
            <w:r>
              <w:rPr>
                <w:rFonts w:ascii="Times New Roman CYR" w:hAnsi="Times New Roman CYR" w:cs="Times New Roman CYR"/>
              </w:rPr>
              <w:t>Совокупность факторов внешней среды и местных условий, обладающих потенциальной</w:t>
            </w:r>
            <w:r>
              <w:rPr>
                <w:rFonts w:ascii="Times New Roman CYR" w:hAnsi="Times New Roman CYR" w:cs="Times New Roman CYR"/>
                <w:smallCaps/>
              </w:rPr>
              <w:t xml:space="preserve"> </w:t>
            </w:r>
            <w:r>
              <w:rPr>
                <w:rFonts w:ascii="Times New Roman CYR" w:hAnsi="Times New Roman CYR" w:cs="Times New Roman CYR"/>
              </w:rPr>
              <w:t>способностью нарушить процесс функционирования АСУТП и АТК в целом и в связи с</w:t>
            </w:r>
            <w:r w:rsidRPr="0024300C">
              <w:rPr>
                <w:rFonts w:ascii="Times New Roman CYR" w:hAnsi="Times New Roman CYR" w:cs="Times New Roman CYR"/>
              </w:rPr>
              <w:t xml:space="preserve"> этим т</w:t>
            </w:r>
            <w:r>
              <w:rPr>
                <w:rFonts w:ascii="Times New Roman CYR" w:hAnsi="Times New Roman CYR" w:cs="Times New Roman CYR"/>
              </w:rPr>
              <w:t>ребующих принятия специальных</w:t>
            </w:r>
            <w:r w:rsidRPr="0024300C">
              <w:rPr>
                <w:rFonts w:ascii="Times New Roman CYR" w:hAnsi="Times New Roman CYR" w:cs="Times New Roman CYR"/>
              </w:rPr>
              <w:t xml:space="preserve"> </w:t>
            </w:r>
            <w:r>
              <w:rPr>
                <w:rFonts w:ascii="Times New Roman CYR" w:hAnsi="Times New Roman CYR" w:cs="Times New Roman CYR"/>
              </w:rPr>
              <w:t>мер, с одной стороны, по защите АСУТП от их влияния, и с другой, - по повышению функциональной надежности АСУТП и исключению воздействий с ее стороны, чреватых нежелательными последствиями (например, взрывом, пожаром, утечкой вредных веществ, радиационным</w:t>
            </w:r>
            <w:proofErr w:type="gramEnd"/>
            <w:r>
              <w:rPr>
                <w:rFonts w:ascii="Times New Roman CYR" w:hAnsi="Times New Roman CYR" w:cs="Times New Roman CYR"/>
              </w:rPr>
              <w:t xml:space="preserve"> заражением и т. д.)</w:t>
            </w:r>
          </w:p>
        </w:tc>
      </w:tr>
      <w:tr w:rsidR="00B21B11">
        <w:tblPrEx>
          <w:tblCellMar>
            <w:top w:w="0" w:type="dxa"/>
            <w:bottom w:w="0" w:type="dxa"/>
          </w:tblCellMar>
        </w:tblPrEx>
        <w:tc>
          <w:tcPr>
            <w:tcW w:w="2409" w:type="dxa"/>
            <w:tcBorders>
              <w:left w:val="single" w:sz="6" w:space="0" w:color="auto"/>
              <w:bottom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lastRenderedPageBreak/>
              <w:t>15. Проектное решение</w:t>
            </w:r>
          </w:p>
        </w:tc>
        <w:tc>
          <w:tcPr>
            <w:tcW w:w="5942" w:type="dxa"/>
            <w:tcBorders>
              <w:left w:val="single" w:sz="6" w:space="0" w:color="auto"/>
              <w:bottom w:val="single" w:sz="6" w:space="0" w:color="auto"/>
              <w:right w:val="single" w:sz="6" w:space="0" w:color="auto"/>
            </w:tcBorders>
          </w:tcPr>
          <w:p w:rsidR="00B21B11" w:rsidRDefault="00B21B11">
            <w:pPr>
              <w:jc w:val="both"/>
              <w:rPr>
                <w:rFonts w:ascii="Times New Roman CYR" w:hAnsi="Times New Roman CYR" w:cs="Times New Roman CYR"/>
              </w:rPr>
            </w:pPr>
            <w:r>
              <w:rPr>
                <w:rFonts w:ascii="Times New Roman CYR" w:hAnsi="Times New Roman CYR" w:cs="Times New Roman CYR"/>
              </w:rPr>
              <w:t>Описание в текстовой или графической форме объекта проектирования или его части, необходимое для создания (материализации) объекта проектирования и удовлетворяющее заданным требованиям</w:t>
            </w:r>
          </w:p>
        </w:tc>
      </w:tr>
    </w:tbl>
    <w:p w:rsidR="00B21B11" w:rsidRDefault="00B21B11">
      <w:pPr>
        <w:jc w:val="right"/>
        <w:rPr>
          <w:rFonts w:ascii="Times New Roman CYR" w:hAnsi="Times New Roman CYR" w:cs="Times New Roman CYR"/>
          <w:b/>
          <w:bCs/>
          <w:u w:val="single"/>
        </w:rPr>
      </w:pPr>
    </w:p>
    <w:p w:rsidR="00B21B11" w:rsidRDefault="00B21B11">
      <w:pPr>
        <w:jc w:val="right"/>
        <w:rPr>
          <w:rFonts w:ascii="Times New Roman CYR" w:hAnsi="Times New Roman CYR" w:cs="Times New Roman CYR"/>
          <w:b/>
          <w:bCs/>
          <w:u w:val="single"/>
        </w:rPr>
      </w:pPr>
    </w:p>
    <w:p w:rsidR="00B21B11" w:rsidRDefault="00B21B11">
      <w:pPr>
        <w:jc w:val="right"/>
        <w:rPr>
          <w:rFonts w:ascii="Times New Roman CYR" w:hAnsi="Times New Roman CYR" w:cs="Times New Roman CYR"/>
          <w:b/>
          <w:bCs/>
          <w:u w:val="single"/>
        </w:rPr>
      </w:pPr>
      <w:r>
        <w:rPr>
          <w:rFonts w:ascii="Times New Roman CYR" w:hAnsi="Times New Roman CYR" w:cs="Times New Roman CYR"/>
          <w:b/>
          <w:bCs/>
          <w:u w:val="single"/>
        </w:rPr>
        <w:t>Приложение 2</w:t>
      </w:r>
    </w:p>
    <w:p w:rsidR="00B21B11" w:rsidRDefault="00B21B11">
      <w:pPr>
        <w:jc w:val="right"/>
        <w:rPr>
          <w:rFonts w:ascii="Times New Roman CYR" w:hAnsi="Times New Roman CYR" w:cs="Times New Roman CYR"/>
          <w:b/>
          <w:bCs/>
          <w:u w:val="single"/>
        </w:rPr>
      </w:pPr>
    </w:p>
    <w:p w:rsidR="00B21B11" w:rsidRDefault="00B21B11">
      <w:pPr>
        <w:jc w:val="center"/>
        <w:rPr>
          <w:rFonts w:ascii="Times New Roman CYR" w:hAnsi="Times New Roman CYR" w:cs="Times New Roman CYR"/>
          <w:b/>
          <w:bCs/>
        </w:rPr>
      </w:pPr>
      <w:r>
        <w:rPr>
          <w:rFonts w:ascii="Times New Roman CYR" w:hAnsi="Times New Roman CYR" w:cs="Times New Roman CYR"/>
          <w:b/>
          <w:bCs/>
        </w:rPr>
        <w:t>Примеры определения базовой цены</w:t>
      </w:r>
    </w:p>
    <w:p w:rsidR="00B21B11" w:rsidRDefault="00B21B11">
      <w:pPr>
        <w:jc w:val="center"/>
        <w:rPr>
          <w:rFonts w:ascii="Times New Roman CYR" w:hAnsi="Times New Roman CYR" w:cs="Times New Roman CYR"/>
          <w:b/>
          <w:bCs/>
        </w:rPr>
      </w:pPr>
    </w:p>
    <w:p w:rsidR="00B21B11" w:rsidRDefault="00B21B11">
      <w:pPr>
        <w:jc w:val="center"/>
        <w:rPr>
          <w:rFonts w:ascii="Times New Roman CYR" w:hAnsi="Times New Roman CYR" w:cs="Times New Roman CYR"/>
        </w:rPr>
      </w:pPr>
      <w:r>
        <w:rPr>
          <w:rFonts w:ascii="Times New Roman CYR" w:hAnsi="Times New Roman CYR" w:cs="Times New Roman CYR"/>
        </w:rPr>
        <w:t>1. Определение базовой цены разработки технического задания на создание АСУТП</w:t>
      </w:r>
    </w:p>
    <w:p w:rsidR="00B21B11" w:rsidRDefault="00B21B11">
      <w:pPr>
        <w:ind w:firstLine="425"/>
        <w:jc w:val="both"/>
        <w:rPr>
          <w:rFonts w:ascii="Times New Roman CYR" w:hAnsi="Times New Roman CYR" w:cs="Times New Roman CYR"/>
        </w:rPr>
      </w:pPr>
      <w:r>
        <w:rPr>
          <w:rFonts w:ascii="Times New Roman CYR" w:hAnsi="Times New Roman CYR" w:cs="Times New Roman CYR"/>
        </w:rPr>
        <w:t>1.1. Исходные данные:</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Ф</w:t>
      </w:r>
      <w:proofErr w:type="gramStart"/>
      <w:r>
        <w:rPr>
          <w:rFonts w:ascii="Times New Roman CYR" w:hAnsi="Times New Roman CYR" w:cs="Times New Roman CYR"/>
        </w:rPr>
        <w:t>1</w:t>
      </w:r>
      <w:proofErr w:type="gramEnd"/>
      <w:r>
        <w:rPr>
          <w:rFonts w:ascii="Times New Roman CYR" w:hAnsi="Times New Roman CYR" w:cs="Times New Roman CYR"/>
        </w:rPr>
        <w:t xml:space="preserve"> - II степень;</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Ф</w:t>
      </w:r>
      <w:proofErr w:type="gramStart"/>
      <w:r>
        <w:rPr>
          <w:rFonts w:ascii="Times New Roman CYR" w:hAnsi="Times New Roman CYR" w:cs="Times New Roman CYR"/>
        </w:rPr>
        <w:t>2</w:t>
      </w:r>
      <w:proofErr w:type="gramEnd"/>
      <w:r>
        <w:rPr>
          <w:rFonts w:ascii="Times New Roman CYR" w:hAnsi="Times New Roman CYR" w:cs="Times New Roman CYR"/>
        </w:rPr>
        <w:t xml:space="preserve"> - полунепрерывный технологический процесс;</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-Ф3 - 42;</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Ф</w:t>
      </w:r>
      <w:proofErr w:type="gramStart"/>
      <w:r>
        <w:rPr>
          <w:rFonts w:ascii="Times New Roman CYR" w:hAnsi="Times New Roman CYR" w:cs="Times New Roman CYR"/>
        </w:rPr>
        <w:t>4</w:t>
      </w:r>
      <w:proofErr w:type="gramEnd"/>
      <w:r>
        <w:rPr>
          <w:rFonts w:ascii="Times New Roman CYR" w:hAnsi="Times New Roman CYR" w:cs="Times New Roman CYR"/>
        </w:rPr>
        <w:t xml:space="preserve"> - 400;</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xml:space="preserve">- </w:t>
      </w:r>
      <w:proofErr w:type="gramStart"/>
      <w:r>
        <w:rPr>
          <w:rFonts w:ascii="Times New Roman CYR" w:hAnsi="Times New Roman CYR" w:cs="Times New Roman CYR"/>
        </w:rPr>
        <w:t>создаваемая</w:t>
      </w:r>
      <w:proofErr w:type="gramEnd"/>
      <w:r>
        <w:rPr>
          <w:rFonts w:ascii="Times New Roman CYR" w:hAnsi="Times New Roman CYR" w:cs="Times New Roman CYR"/>
        </w:rPr>
        <w:t xml:space="preserve"> АСУТП является впервые разрабатываемой и подлежит эксплуатации в России;</w:t>
      </w:r>
    </w:p>
    <w:p w:rsidR="00B21B11" w:rsidRDefault="00B21B11">
      <w:pPr>
        <w:ind w:firstLine="426"/>
        <w:jc w:val="both"/>
        <w:rPr>
          <w:rFonts w:ascii="Times New Roman CYR" w:hAnsi="Times New Roman CYR" w:cs="Times New Roman CYR"/>
          <w:i/>
          <w:iCs/>
        </w:rPr>
      </w:pPr>
      <w:r>
        <w:rPr>
          <w:rFonts w:ascii="Times New Roman CYR" w:hAnsi="Times New Roman CYR" w:cs="Times New Roman CYR"/>
          <w:i/>
          <w:iCs/>
        </w:rPr>
        <w:t xml:space="preserve">- </w:t>
      </w:r>
      <w:r>
        <w:rPr>
          <w:rFonts w:ascii="Times New Roman CYR" w:hAnsi="Times New Roman CYR" w:cs="Times New Roman CYR"/>
        </w:rPr>
        <w:t>АСУТП разрабатывается с целью тиражирования;</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АСУТП подлежит эксплуатации в условиях взрывоопасного производства;</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АСУТП создастся на вновь проектируемом ТОУ.</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1.2. С заказчиком согласованы следующие значения коэффициентов (см. табл. 1</w:t>
      </w:r>
      <w:proofErr w:type="gramStart"/>
      <w:r>
        <w:rPr>
          <w:rFonts w:ascii="Times New Roman CYR" w:hAnsi="Times New Roman CYR" w:cs="Times New Roman CYR"/>
        </w:rPr>
        <w:t xml:space="preserve"> )</w:t>
      </w:r>
      <w:proofErr w:type="gramEnd"/>
      <w:r>
        <w:rPr>
          <w:rFonts w:ascii="Times New Roman CYR" w:hAnsi="Times New Roman CYR" w:cs="Times New Roman CYR"/>
        </w:rPr>
        <w:t>:</w:t>
      </w:r>
    </w:p>
    <w:p w:rsidR="00B21B11" w:rsidRDefault="00B21B11">
      <w:pPr>
        <w:ind w:firstLine="2977"/>
        <w:jc w:val="both"/>
        <w:rPr>
          <w:rFonts w:ascii="Times New Roman CYR" w:hAnsi="Times New Roman CYR" w:cs="Times New Roman CYR"/>
        </w:rPr>
      </w:pPr>
      <w:r>
        <w:rPr>
          <w:rFonts w:ascii="Times New Roman CYR" w:hAnsi="Times New Roman CYR" w:cs="Times New Roman CYR"/>
          <w:i/>
          <w:iCs/>
        </w:rPr>
        <w:t>К</w:t>
      </w:r>
      <w:proofErr w:type="gramStart"/>
      <w:r>
        <w:rPr>
          <w:rFonts w:ascii="Times New Roman CYR" w:hAnsi="Times New Roman CYR" w:cs="Times New Roman CYR"/>
          <w:i/>
          <w:iCs/>
          <w:vertAlign w:val="subscript"/>
        </w:rPr>
        <w:t>6</w:t>
      </w:r>
      <w:proofErr w:type="gramEnd"/>
      <w:r>
        <w:rPr>
          <w:rFonts w:ascii="Times New Roman CYR" w:hAnsi="Times New Roman CYR" w:cs="Times New Roman CYR"/>
          <w:i/>
          <w:iCs/>
        </w:rPr>
        <w:t xml:space="preserve"> -</w:t>
      </w:r>
      <w:r>
        <w:rPr>
          <w:rFonts w:ascii="Times New Roman CYR" w:hAnsi="Times New Roman CYR" w:cs="Times New Roman CYR"/>
        </w:rPr>
        <w:t xml:space="preserve"> 1,2;</w:t>
      </w:r>
    </w:p>
    <w:p w:rsidR="00B21B11" w:rsidRDefault="00B21B11">
      <w:pPr>
        <w:ind w:firstLine="2977"/>
        <w:jc w:val="both"/>
        <w:rPr>
          <w:rFonts w:ascii="Times New Roman CYR" w:hAnsi="Times New Roman CYR" w:cs="Times New Roman CYR"/>
        </w:rPr>
      </w:pPr>
      <w:r>
        <w:rPr>
          <w:rFonts w:ascii="Times New Roman CYR" w:hAnsi="Times New Roman CYR" w:cs="Times New Roman CYR"/>
          <w:i/>
          <w:iCs/>
        </w:rPr>
        <w:t>К</w:t>
      </w:r>
      <w:r>
        <w:rPr>
          <w:rFonts w:ascii="Times New Roman CYR" w:hAnsi="Times New Roman CYR" w:cs="Times New Roman CYR"/>
          <w:i/>
          <w:iCs/>
          <w:vertAlign w:val="subscript"/>
        </w:rPr>
        <w:t>10.1</w:t>
      </w:r>
      <w:r>
        <w:rPr>
          <w:rFonts w:ascii="Times New Roman CYR" w:hAnsi="Times New Roman CYR" w:cs="Times New Roman CYR"/>
          <w:i/>
          <w:iCs/>
        </w:rPr>
        <w:t xml:space="preserve"> -</w:t>
      </w:r>
      <w:r>
        <w:rPr>
          <w:rFonts w:ascii="Times New Roman CYR" w:hAnsi="Times New Roman CYR" w:cs="Times New Roman CYR"/>
        </w:rPr>
        <w:t xml:space="preserve"> 1,2.</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1.3. Расчет базовой цепы разработки ТЗ:</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а) по таблице 2 определяется сумма баллов</w:t>
      </w:r>
      <w:r w:rsidRPr="0024300C">
        <w:rPr>
          <w:rFonts w:ascii="Times New Roman CYR" w:hAnsi="Times New Roman CYR" w:cs="Times New Roman CYR"/>
        </w:rPr>
        <w:t xml:space="preserve"> (</w:t>
      </w:r>
      <w:r>
        <w:rPr>
          <w:rFonts w:ascii="Times New Roman CYR" w:hAnsi="Times New Roman CYR" w:cs="Times New Roman CYR"/>
          <w:lang w:val="en-US"/>
        </w:rPr>
        <w:sym w:font="Symbol" w:char="F053"/>
      </w:r>
      <w:r>
        <w:rPr>
          <w:rFonts w:ascii="Times New Roman CYR" w:hAnsi="Times New Roman CYR" w:cs="Times New Roman CYR"/>
        </w:rPr>
        <w:t>Б</w:t>
      </w:r>
      <w:r>
        <w:rPr>
          <w:rFonts w:ascii="Times New Roman CYR" w:hAnsi="Times New Roman CYR" w:cs="Times New Roman CYR"/>
          <w:vertAlign w:val="subscript"/>
        </w:rPr>
        <w:t>тз</w:t>
      </w:r>
      <w:r w:rsidRPr="0024300C">
        <w:rPr>
          <w:rFonts w:ascii="Times New Roman CYR" w:hAnsi="Times New Roman CYR" w:cs="Times New Roman CYR"/>
        </w:rPr>
        <w:t>),</w:t>
      </w:r>
      <w:r>
        <w:rPr>
          <w:rFonts w:ascii="Times New Roman CYR" w:hAnsi="Times New Roman CYR" w:cs="Times New Roman CYR"/>
        </w:rPr>
        <w:t xml:space="preserve"> равная </w:t>
      </w:r>
    </w:p>
    <w:p w:rsidR="00B21B11" w:rsidRDefault="00B21B11">
      <w:pPr>
        <w:ind w:firstLine="425"/>
        <w:jc w:val="center"/>
        <w:rPr>
          <w:rFonts w:ascii="Times New Roman CYR" w:hAnsi="Times New Roman CYR" w:cs="Times New Roman CYR"/>
          <w:b/>
          <w:bCs/>
          <w:i/>
          <w:iCs/>
        </w:rPr>
      </w:pPr>
      <w:r>
        <w:rPr>
          <w:rFonts w:ascii="Times New Roman CYR" w:hAnsi="Times New Roman CYR" w:cs="Times New Roman CYR"/>
          <w:b/>
          <w:bCs/>
          <w:i/>
          <w:iCs/>
        </w:rPr>
        <w:t>2+2+7+7=18</w:t>
      </w:r>
    </w:p>
    <w:p w:rsidR="00B21B11" w:rsidRDefault="00B21B11">
      <w:pPr>
        <w:ind w:firstLine="426"/>
        <w:jc w:val="both"/>
        <w:rPr>
          <w:rFonts w:ascii="Times New Roman CYR" w:hAnsi="Times New Roman CYR" w:cs="Times New Roman CYR"/>
          <w:i/>
          <w:iCs/>
        </w:rPr>
      </w:pPr>
      <w:r>
        <w:rPr>
          <w:rFonts w:ascii="Times New Roman CYR" w:hAnsi="Times New Roman CYR" w:cs="Times New Roman CYR"/>
        </w:rPr>
        <w:t>б) по п. 2.1 и с применением таблицы 3 определяется цена разработки ТЗ</w:t>
      </w:r>
      <w:r w:rsidRPr="0024300C">
        <w:rPr>
          <w:rFonts w:ascii="Times New Roman CYR" w:hAnsi="Times New Roman CYR" w:cs="Times New Roman CYR"/>
        </w:rPr>
        <w:t xml:space="preserve"> (</w:t>
      </w:r>
      <w:proofErr w:type="gramStart"/>
      <w:r>
        <w:rPr>
          <w:rFonts w:ascii="Times New Roman CYR" w:hAnsi="Times New Roman CYR" w:cs="Times New Roman CYR"/>
          <w:lang w:val="en-US"/>
        </w:rPr>
        <w:t>S</w:t>
      </w:r>
      <w:proofErr w:type="gramEnd"/>
      <w:r w:rsidRPr="0024300C">
        <w:rPr>
          <w:rFonts w:ascii="Times New Roman CYR" w:hAnsi="Times New Roman CYR" w:cs="Times New Roman CYR"/>
          <w:vertAlign w:val="subscript"/>
        </w:rPr>
        <w:t>тз</w:t>
      </w:r>
      <w:r>
        <w:rPr>
          <w:rFonts w:ascii="Times New Roman CYR" w:hAnsi="Times New Roman CYR" w:cs="Times New Roman CYR"/>
        </w:rPr>
        <w:t xml:space="preserve"> </w:t>
      </w:r>
      <w:r>
        <w:rPr>
          <w:rFonts w:ascii="Times New Roman CYR" w:hAnsi="Times New Roman CYR" w:cs="Times New Roman CYR"/>
          <w:lang w:val="en-US"/>
        </w:rPr>
        <w:t>x</w:t>
      </w:r>
      <w:r>
        <w:rPr>
          <w:rFonts w:ascii="Times New Roman CYR" w:hAnsi="Times New Roman CYR" w:cs="Times New Roman CYR"/>
        </w:rPr>
        <w:t xml:space="preserve"> </w:t>
      </w:r>
      <w:r>
        <w:rPr>
          <w:rFonts w:ascii="Times New Roman CYR" w:hAnsi="Times New Roman CYR" w:cs="Times New Roman CYR"/>
        </w:rPr>
        <w:sym w:font="Symbol" w:char="F053"/>
      </w:r>
      <w:r>
        <w:rPr>
          <w:rFonts w:ascii="Times New Roman CYR" w:hAnsi="Times New Roman CYR" w:cs="Times New Roman CYR"/>
        </w:rPr>
        <w:t>Б</w:t>
      </w:r>
      <w:r w:rsidRPr="0024300C">
        <w:rPr>
          <w:rFonts w:ascii="Times New Roman CYR" w:hAnsi="Times New Roman CYR" w:cs="Times New Roman CYR"/>
        </w:rPr>
        <w:t>),</w:t>
      </w:r>
      <w:r>
        <w:rPr>
          <w:rFonts w:ascii="Times New Roman CYR" w:hAnsi="Times New Roman CYR" w:cs="Times New Roman CYR"/>
        </w:rPr>
        <w:t xml:space="preserve"> равная </w:t>
      </w:r>
      <w:r>
        <w:rPr>
          <w:rFonts w:ascii="Times New Roman CYR" w:hAnsi="Times New Roman CYR" w:cs="Times New Roman CYR"/>
          <w:b/>
          <w:bCs/>
          <w:i/>
          <w:iCs/>
        </w:rPr>
        <w:t>49,68</w:t>
      </w:r>
      <w:r>
        <w:rPr>
          <w:rFonts w:ascii="Times New Roman CYR" w:hAnsi="Times New Roman CYR" w:cs="Times New Roman CYR"/>
          <w:i/>
          <w:iCs/>
        </w:rPr>
        <w:t xml:space="preserve"> млн. руб.</w:t>
      </w:r>
    </w:p>
    <w:p w:rsidR="00B21B11" w:rsidRDefault="00B21B11">
      <w:pPr>
        <w:ind w:firstLine="426"/>
        <w:jc w:val="both"/>
        <w:rPr>
          <w:rFonts w:ascii="Times New Roman CYR" w:hAnsi="Times New Roman CYR" w:cs="Times New Roman CYR"/>
          <w:b/>
          <w:bCs/>
          <w:i/>
          <w:iCs/>
        </w:rPr>
      </w:pPr>
      <w:r>
        <w:rPr>
          <w:rFonts w:ascii="Times New Roman CYR" w:hAnsi="Times New Roman CYR" w:cs="Times New Roman CYR"/>
        </w:rPr>
        <w:t xml:space="preserve">в) по п. 1.9 определяется общий повышающий коэффициент, равный </w:t>
      </w:r>
      <w:r>
        <w:rPr>
          <w:rFonts w:ascii="Times New Roman CYR" w:hAnsi="Times New Roman CYR" w:cs="Times New Roman CYR"/>
          <w:b/>
          <w:bCs/>
          <w:i/>
          <w:iCs/>
        </w:rPr>
        <w:t>1+(0,2+0,2) = 1,4</w:t>
      </w:r>
    </w:p>
    <w:p w:rsidR="00B21B11" w:rsidRDefault="00B21B11">
      <w:pPr>
        <w:ind w:firstLine="426"/>
        <w:jc w:val="both"/>
        <w:rPr>
          <w:rFonts w:ascii="Times New Roman CYR" w:hAnsi="Times New Roman CYR" w:cs="Times New Roman CYR"/>
        </w:rPr>
      </w:pPr>
      <w:r w:rsidRPr="0024300C">
        <w:rPr>
          <w:rFonts w:ascii="Times New Roman CYR" w:hAnsi="Times New Roman CYR" w:cs="Times New Roman CYR"/>
        </w:rPr>
        <w:t>г)</w:t>
      </w:r>
      <w:r>
        <w:rPr>
          <w:rFonts w:ascii="Times New Roman CYR" w:hAnsi="Times New Roman CYR" w:cs="Times New Roman CYR"/>
        </w:rPr>
        <w:t xml:space="preserve"> с учетом коэффициентов базовая цена разработки составит </w:t>
      </w:r>
    </w:p>
    <w:p w:rsidR="00B21B11" w:rsidRDefault="00B21B11">
      <w:pPr>
        <w:ind w:firstLine="425"/>
        <w:jc w:val="center"/>
        <w:rPr>
          <w:rFonts w:ascii="Times New Roman CYR" w:hAnsi="Times New Roman CYR" w:cs="Times New Roman CYR"/>
          <w:i/>
          <w:iCs/>
        </w:rPr>
      </w:pPr>
      <w:r>
        <w:rPr>
          <w:rFonts w:ascii="Times New Roman CYR" w:hAnsi="Times New Roman CYR" w:cs="Times New Roman CYR"/>
          <w:b/>
          <w:bCs/>
          <w:i/>
          <w:iCs/>
        </w:rPr>
        <w:t xml:space="preserve">49,68 </w:t>
      </w:r>
      <w:r>
        <w:rPr>
          <w:rFonts w:ascii="Times New Roman CYR" w:hAnsi="Times New Roman CYR" w:cs="Times New Roman CYR"/>
          <w:b/>
          <w:bCs/>
        </w:rPr>
        <w:t>х</w:t>
      </w:r>
      <w:r>
        <w:rPr>
          <w:rFonts w:ascii="Times New Roman CYR" w:hAnsi="Times New Roman CYR" w:cs="Times New Roman CYR"/>
          <w:b/>
          <w:bCs/>
          <w:i/>
          <w:iCs/>
        </w:rPr>
        <w:t xml:space="preserve"> 1,4 = 69,55</w:t>
      </w:r>
      <w:r w:rsidRPr="0024300C">
        <w:rPr>
          <w:rFonts w:ascii="Times New Roman CYR" w:hAnsi="Times New Roman CYR" w:cs="Times New Roman CYR"/>
          <w:b/>
          <w:bCs/>
          <w:i/>
          <w:iCs/>
        </w:rPr>
        <w:t xml:space="preserve"> </w:t>
      </w:r>
      <w:r w:rsidRPr="0024300C">
        <w:rPr>
          <w:rFonts w:ascii="Times New Roman CYR" w:hAnsi="Times New Roman CYR" w:cs="Times New Roman CYR"/>
          <w:i/>
          <w:iCs/>
        </w:rPr>
        <w:t>млн. руб.</w:t>
      </w:r>
    </w:p>
    <w:p w:rsidR="00B21B11" w:rsidRDefault="00B21B11">
      <w:pPr>
        <w:ind w:firstLine="425"/>
        <w:jc w:val="center"/>
        <w:rPr>
          <w:rFonts w:ascii="Times New Roman CYR" w:hAnsi="Times New Roman CYR" w:cs="Times New Roman CYR"/>
          <w:b/>
          <w:bCs/>
          <w:i/>
          <w:iCs/>
        </w:rPr>
      </w:pPr>
    </w:p>
    <w:p w:rsidR="00B21B11" w:rsidRDefault="00B21B11">
      <w:pPr>
        <w:jc w:val="center"/>
        <w:rPr>
          <w:rFonts w:ascii="Times New Roman CYR" w:hAnsi="Times New Roman CYR" w:cs="Times New Roman CYR"/>
        </w:rPr>
      </w:pPr>
      <w:r>
        <w:rPr>
          <w:rFonts w:ascii="Times New Roman CYR" w:hAnsi="Times New Roman CYR" w:cs="Times New Roman CYR"/>
        </w:rPr>
        <w:t>2. Определение цены разработки проектной документации на АСУТП</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2.1. Исходные данные:</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Ф</w:t>
      </w:r>
      <w:proofErr w:type="gramStart"/>
      <w:r>
        <w:rPr>
          <w:rFonts w:ascii="Times New Roman CYR" w:hAnsi="Times New Roman CYR" w:cs="Times New Roman CYR"/>
        </w:rPr>
        <w:t>2</w:t>
      </w:r>
      <w:proofErr w:type="gramEnd"/>
      <w:r>
        <w:rPr>
          <w:rFonts w:ascii="Times New Roman CYR" w:hAnsi="Times New Roman CYR" w:cs="Times New Roman CYR"/>
        </w:rPr>
        <w:t xml:space="preserve"> - полунепрерывный технологический процесс;</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Ф5</w:t>
      </w:r>
      <w:r w:rsidRPr="0024300C">
        <w:rPr>
          <w:rFonts w:ascii="Times New Roman CYR" w:hAnsi="Times New Roman CYR" w:cs="Times New Roman CYR"/>
        </w:rPr>
        <w:t xml:space="preserve"> </w:t>
      </w:r>
      <w:r>
        <w:rPr>
          <w:rFonts w:ascii="Times New Roman CYR" w:hAnsi="Times New Roman CYR" w:cs="Times New Roman CYR"/>
        </w:rPr>
        <w:t>-</w:t>
      </w:r>
      <w:r w:rsidRPr="0024300C">
        <w:rPr>
          <w:rFonts w:ascii="Times New Roman CYR" w:hAnsi="Times New Roman CYR" w:cs="Times New Roman CYR"/>
        </w:rPr>
        <w:t xml:space="preserve"> </w:t>
      </w:r>
      <w:r>
        <w:rPr>
          <w:rFonts w:ascii="Times New Roman CYR" w:hAnsi="Times New Roman CYR" w:cs="Times New Roman CYR"/>
        </w:rPr>
        <w:t>36;</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Ф</w:t>
      </w:r>
      <w:proofErr w:type="gramStart"/>
      <w:r>
        <w:rPr>
          <w:rFonts w:ascii="Times New Roman CYR" w:hAnsi="Times New Roman CYR" w:cs="Times New Roman CYR"/>
        </w:rPr>
        <w:t>6</w:t>
      </w:r>
      <w:proofErr w:type="gramEnd"/>
      <w:r w:rsidRPr="0024300C">
        <w:rPr>
          <w:rFonts w:ascii="Times New Roman CYR" w:hAnsi="Times New Roman CYR" w:cs="Times New Roman CYR"/>
        </w:rPr>
        <w:t xml:space="preserve"> </w:t>
      </w:r>
      <w:r>
        <w:rPr>
          <w:rFonts w:ascii="Times New Roman CYR" w:hAnsi="Times New Roman CYR" w:cs="Times New Roman CYR"/>
        </w:rPr>
        <w:t>-</w:t>
      </w:r>
      <w:r w:rsidRPr="0024300C">
        <w:rPr>
          <w:rFonts w:ascii="Times New Roman CYR" w:hAnsi="Times New Roman CYR" w:cs="Times New Roman CYR"/>
        </w:rPr>
        <w:t xml:space="preserve"> </w:t>
      </w:r>
      <w:r>
        <w:rPr>
          <w:rFonts w:ascii="Times New Roman CYR" w:hAnsi="Times New Roman CYR" w:cs="Times New Roman CYR"/>
          <w:lang w:val="en-US"/>
        </w:rPr>
        <w:t>III</w:t>
      </w:r>
      <w:r>
        <w:rPr>
          <w:rFonts w:ascii="Times New Roman CYR" w:hAnsi="Times New Roman CYR" w:cs="Times New Roman CYR"/>
        </w:rPr>
        <w:t xml:space="preserve"> степень;</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Ф</w:t>
      </w:r>
      <w:proofErr w:type="gramStart"/>
      <w:r>
        <w:rPr>
          <w:rFonts w:ascii="Times New Roman CYR" w:hAnsi="Times New Roman CYR" w:cs="Times New Roman CYR"/>
        </w:rPr>
        <w:t>7</w:t>
      </w:r>
      <w:proofErr w:type="gramEnd"/>
      <w:r w:rsidRPr="0024300C">
        <w:rPr>
          <w:rFonts w:ascii="Times New Roman CYR" w:hAnsi="Times New Roman CYR" w:cs="Times New Roman CYR"/>
        </w:rPr>
        <w:t xml:space="preserve"> </w:t>
      </w:r>
      <w:r>
        <w:rPr>
          <w:rFonts w:ascii="Times New Roman CYR" w:hAnsi="Times New Roman CYR" w:cs="Times New Roman CYR"/>
        </w:rPr>
        <w:t>-</w:t>
      </w:r>
      <w:r w:rsidRPr="0024300C">
        <w:rPr>
          <w:rFonts w:ascii="Times New Roman CYR" w:hAnsi="Times New Roman CYR" w:cs="Times New Roman CYR"/>
        </w:rPr>
        <w:t xml:space="preserve"> </w:t>
      </w:r>
      <w:r>
        <w:rPr>
          <w:rFonts w:ascii="Times New Roman CYR" w:hAnsi="Times New Roman CYR" w:cs="Times New Roman CYR"/>
        </w:rPr>
        <w:t>IV степень;</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Ф8 - автоматизированный режим "советчика";</w:t>
      </w:r>
    </w:p>
    <w:p w:rsidR="00B21B11" w:rsidRPr="0024300C" w:rsidRDefault="00B21B11">
      <w:pPr>
        <w:ind w:firstLine="426"/>
        <w:jc w:val="both"/>
        <w:rPr>
          <w:rFonts w:ascii="Times New Roman CYR" w:hAnsi="Times New Roman CYR" w:cs="Times New Roman CYR"/>
        </w:rPr>
      </w:pPr>
      <w:r>
        <w:rPr>
          <w:rFonts w:ascii="Times New Roman CYR" w:hAnsi="Times New Roman CYR" w:cs="Times New Roman CYR"/>
        </w:rPr>
        <w:t>- Ф</w:t>
      </w:r>
      <w:proofErr w:type="gramStart"/>
      <w:r>
        <w:rPr>
          <w:rFonts w:ascii="Times New Roman CYR" w:hAnsi="Times New Roman CYR" w:cs="Times New Roman CYR"/>
        </w:rPr>
        <w:t>9</w:t>
      </w:r>
      <w:proofErr w:type="gramEnd"/>
      <w:r>
        <w:rPr>
          <w:rFonts w:ascii="Times New Roman CYR" w:hAnsi="Times New Roman CYR" w:cs="Times New Roman CYR"/>
        </w:rPr>
        <w:t xml:space="preserve"> - 365;</w:t>
      </w:r>
    </w:p>
    <w:p w:rsidR="00B21B11" w:rsidRDefault="00B21B11">
      <w:pPr>
        <w:ind w:firstLine="426"/>
        <w:jc w:val="both"/>
        <w:rPr>
          <w:rFonts w:ascii="Times New Roman CYR" w:hAnsi="Times New Roman CYR" w:cs="Times New Roman CYR"/>
        </w:rPr>
      </w:pPr>
      <w:r w:rsidRPr="0024300C">
        <w:rPr>
          <w:rFonts w:ascii="Times New Roman CYR" w:hAnsi="Times New Roman CYR" w:cs="Times New Roman CYR"/>
        </w:rPr>
        <w:t xml:space="preserve">- </w:t>
      </w:r>
      <w:r>
        <w:rPr>
          <w:rFonts w:ascii="Times New Roman CYR" w:hAnsi="Times New Roman CYR" w:cs="Times New Roman CYR"/>
        </w:rPr>
        <w:t>Ф10 - 130;</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xml:space="preserve">- </w:t>
      </w:r>
      <w:proofErr w:type="gramStart"/>
      <w:r>
        <w:rPr>
          <w:rFonts w:ascii="Times New Roman CYR" w:hAnsi="Times New Roman CYR" w:cs="Times New Roman CYR"/>
        </w:rPr>
        <w:t>создаваемая</w:t>
      </w:r>
      <w:proofErr w:type="gramEnd"/>
      <w:r>
        <w:rPr>
          <w:rFonts w:ascii="Times New Roman CYR" w:hAnsi="Times New Roman CYR" w:cs="Times New Roman CYR"/>
        </w:rPr>
        <w:t xml:space="preserve"> АСУТП является впервые разрабатываемой и подлежит эксплуатации в России;</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xml:space="preserve">- АСУТП создается с использованием </w:t>
      </w:r>
      <w:proofErr w:type="gramStart"/>
      <w:r>
        <w:rPr>
          <w:rFonts w:ascii="Times New Roman CYR" w:hAnsi="Times New Roman CYR" w:cs="Times New Roman CYR"/>
        </w:rPr>
        <w:t>зарубежных</w:t>
      </w:r>
      <w:proofErr w:type="gramEnd"/>
      <w:r>
        <w:rPr>
          <w:rFonts w:ascii="Times New Roman CYR" w:hAnsi="Times New Roman CYR" w:cs="Times New Roman CYR"/>
        </w:rPr>
        <w:t xml:space="preserve"> технических</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средств;</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АСУТП подлежит эксплуатации в условиях взрывоопасного производства;</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АСУТП создается на вновь проектируемом ТОУ;</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 разработка документации выполняется в две стадии.</w:t>
      </w:r>
    </w:p>
    <w:p w:rsidR="00B21B11" w:rsidRDefault="00B21B11">
      <w:pPr>
        <w:ind w:firstLine="425"/>
        <w:jc w:val="both"/>
        <w:rPr>
          <w:rFonts w:ascii="Times New Roman CYR" w:hAnsi="Times New Roman CYR" w:cs="Times New Roman CYR"/>
        </w:rPr>
      </w:pPr>
      <w:r>
        <w:rPr>
          <w:rFonts w:ascii="Times New Roman CYR" w:hAnsi="Times New Roman CYR" w:cs="Times New Roman CYR"/>
        </w:rPr>
        <w:t>2.2. С заказчиком согласованы следующие значения коэффициентов (см. табл. 1):</w:t>
      </w:r>
    </w:p>
    <w:p w:rsidR="00B21B11" w:rsidRDefault="00B21B11">
      <w:pPr>
        <w:ind w:firstLine="2977"/>
        <w:jc w:val="both"/>
        <w:rPr>
          <w:rFonts w:ascii="Times New Roman CYR" w:hAnsi="Times New Roman CYR" w:cs="Times New Roman CYR"/>
        </w:rPr>
      </w:pPr>
      <w:r>
        <w:rPr>
          <w:rFonts w:ascii="Times New Roman CYR" w:hAnsi="Times New Roman CYR" w:cs="Times New Roman CYR"/>
          <w:i/>
          <w:iCs/>
        </w:rPr>
        <w:t>К</w:t>
      </w:r>
      <w:proofErr w:type="gramStart"/>
      <w:r>
        <w:rPr>
          <w:rFonts w:ascii="Times New Roman CYR" w:hAnsi="Times New Roman CYR" w:cs="Times New Roman CYR"/>
          <w:i/>
          <w:iCs/>
          <w:vertAlign w:val="subscript"/>
        </w:rPr>
        <w:t>6</w:t>
      </w:r>
      <w:proofErr w:type="gramEnd"/>
      <w:r>
        <w:rPr>
          <w:rFonts w:ascii="Times New Roman CYR" w:hAnsi="Times New Roman CYR" w:cs="Times New Roman CYR"/>
          <w:i/>
          <w:iCs/>
        </w:rPr>
        <w:t xml:space="preserve"> -</w:t>
      </w:r>
      <w:r>
        <w:rPr>
          <w:rFonts w:ascii="Times New Roman CYR" w:hAnsi="Times New Roman CYR" w:cs="Times New Roman CYR"/>
        </w:rPr>
        <w:t xml:space="preserve"> 1,1;</w:t>
      </w:r>
    </w:p>
    <w:p w:rsidR="00B21B11" w:rsidRPr="0024300C" w:rsidRDefault="00B21B11">
      <w:pPr>
        <w:ind w:firstLine="2977"/>
        <w:rPr>
          <w:rFonts w:ascii="Times New Roman CYR" w:hAnsi="Times New Roman CYR" w:cs="Times New Roman CYR"/>
          <w:i/>
          <w:iCs/>
        </w:rPr>
      </w:pPr>
      <w:r>
        <w:rPr>
          <w:rFonts w:ascii="Times New Roman CYR" w:hAnsi="Times New Roman CYR" w:cs="Times New Roman CYR"/>
          <w:i/>
          <w:iCs/>
        </w:rPr>
        <w:t>К</w:t>
      </w:r>
      <w:r>
        <w:rPr>
          <w:rFonts w:ascii="Times New Roman CYR" w:hAnsi="Times New Roman CYR" w:cs="Times New Roman CYR"/>
          <w:i/>
          <w:iCs/>
          <w:vertAlign w:val="subscript"/>
        </w:rPr>
        <w:t>10.1</w:t>
      </w:r>
      <w:r>
        <w:rPr>
          <w:rFonts w:ascii="Times New Roman CYR" w:hAnsi="Times New Roman CYR" w:cs="Times New Roman CYR"/>
          <w:i/>
          <w:iCs/>
        </w:rPr>
        <w:t xml:space="preserve"> -</w:t>
      </w:r>
      <w:r>
        <w:rPr>
          <w:rFonts w:ascii="Times New Roman CYR" w:hAnsi="Times New Roman CYR" w:cs="Times New Roman CYR"/>
        </w:rPr>
        <w:t xml:space="preserve"> 1,3.</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2.3. Расчет базовой цены разработки проектной документации на АСУТП:</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а) по таблице 4 определяется сумма баллов для каждой части проектной документации (</w:t>
      </w:r>
      <w:r>
        <w:rPr>
          <w:rFonts w:ascii="Times New Roman CYR" w:hAnsi="Times New Roman CYR" w:cs="Times New Roman CYR"/>
        </w:rPr>
        <w:sym w:font="Symbol" w:char="F053"/>
      </w:r>
      <w:r>
        <w:rPr>
          <w:rFonts w:ascii="Times New Roman CYR" w:hAnsi="Times New Roman CYR" w:cs="Times New Roman CYR"/>
        </w:rPr>
        <w:t>Б</w:t>
      </w:r>
      <w:r>
        <w:rPr>
          <w:rFonts w:ascii="Times New Roman CYR" w:hAnsi="Times New Roman CYR" w:cs="Times New Roman CYR"/>
          <w:vertAlign w:val="subscript"/>
        </w:rPr>
        <w:t>ч</w:t>
      </w:r>
      <w:r>
        <w:rPr>
          <w:rFonts w:ascii="Times New Roman CYR" w:hAnsi="Times New Roman CYR" w:cs="Times New Roman CYR"/>
        </w:rPr>
        <w:t xml:space="preserve">), равная </w:t>
      </w:r>
    </w:p>
    <w:p w:rsidR="00B21B11" w:rsidRDefault="00B21B11">
      <w:pPr>
        <w:ind w:firstLine="993"/>
        <w:jc w:val="both"/>
        <w:rPr>
          <w:rFonts w:ascii="Times New Roman CYR" w:hAnsi="Times New Roman CYR" w:cs="Times New Roman CYR"/>
        </w:rPr>
      </w:pPr>
      <w:proofErr w:type="gramStart"/>
      <w:r>
        <w:rPr>
          <w:rFonts w:ascii="Times New Roman CYR" w:hAnsi="Times New Roman CYR" w:cs="Times New Roman CYR"/>
        </w:rPr>
        <w:t>для</w:t>
      </w:r>
      <w:proofErr w:type="gramEnd"/>
      <w:r>
        <w:rPr>
          <w:rFonts w:ascii="Times New Roman CYR" w:hAnsi="Times New Roman CYR" w:cs="Times New Roman CYR"/>
        </w:rPr>
        <w:t xml:space="preserve"> ОР </w:t>
      </w:r>
      <w:r>
        <w:rPr>
          <w:rFonts w:ascii="Times New Roman CYR" w:hAnsi="Times New Roman CYR" w:cs="Times New Roman CYR"/>
        </w:rPr>
        <w:tab/>
      </w:r>
      <w:r>
        <w:rPr>
          <w:rFonts w:ascii="Times New Roman CYR" w:hAnsi="Times New Roman CYR" w:cs="Times New Roman CYR"/>
        </w:rPr>
        <w:tab/>
        <w:t xml:space="preserve">2+5+6+6+1+4+5 = 29 </w:t>
      </w:r>
    </w:p>
    <w:p w:rsidR="00B21B11" w:rsidRDefault="00B21B11">
      <w:pPr>
        <w:ind w:firstLine="993"/>
        <w:jc w:val="both"/>
        <w:rPr>
          <w:rFonts w:ascii="Times New Roman CYR" w:hAnsi="Times New Roman CYR" w:cs="Times New Roman CYR"/>
        </w:rPr>
      </w:pPr>
      <w:r>
        <w:rPr>
          <w:rFonts w:ascii="Times New Roman CYR" w:hAnsi="Times New Roman CYR" w:cs="Times New Roman CYR"/>
        </w:rPr>
        <w:t xml:space="preserve">для ОО </w:t>
      </w:r>
      <w:r>
        <w:rPr>
          <w:rFonts w:ascii="Times New Roman CYR" w:hAnsi="Times New Roman CYR" w:cs="Times New Roman CYR"/>
        </w:rPr>
        <w:tab/>
      </w:r>
      <w:r>
        <w:rPr>
          <w:rFonts w:ascii="Times New Roman CYR" w:hAnsi="Times New Roman CYR" w:cs="Times New Roman CYR"/>
        </w:rPr>
        <w:tab/>
        <w:t xml:space="preserve">1+3+2+3+1+4+4 = 18 </w:t>
      </w:r>
    </w:p>
    <w:p w:rsidR="00B21B11" w:rsidRDefault="00B21B11">
      <w:pPr>
        <w:ind w:firstLine="993"/>
        <w:jc w:val="both"/>
        <w:rPr>
          <w:rFonts w:ascii="Times New Roman CYR" w:hAnsi="Times New Roman CYR" w:cs="Times New Roman CYR"/>
        </w:rPr>
      </w:pPr>
      <w:r>
        <w:rPr>
          <w:rFonts w:ascii="Times New Roman CYR" w:hAnsi="Times New Roman CYR" w:cs="Times New Roman CYR"/>
        </w:rPr>
        <w:t>для ИО</w:t>
      </w:r>
      <w:r w:rsidRPr="0024300C">
        <w:rPr>
          <w:rFonts w:ascii="Times New Roman CYR" w:hAnsi="Times New Roman CYR" w:cs="Times New Roman CYR"/>
        </w:rPr>
        <w:t xml:space="preserve"> </w:t>
      </w:r>
      <w:r>
        <w:rPr>
          <w:rFonts w:ascii="Times New Roman CYR" w:hAnsi="Times New Roman CYR" w:cs="Times New Roman CYR"/>
        </w:rPr>
        <w:tab/>
      </w:r>
      <w:r>
        <w:rPr>
          <w:rFonts w:ascii="Times New Roman CYR" w:hAnsi="Times New Roman CYR" w:cs="Times New Roman CYR"/>
        </w:rPr>
        <w:tab/>
      </w:r>
      <w:r w:rsidRPr="0024300C">
        <w:rPr>
          <w:rFonts w:ascii="Times New Roman CYR" w:hAnsi="Times New Roman CYR" w:cs="Times New Roman CYR"/>
        </w:rPr>
        <w:t>2+</w:t>
      </w:r>
      <w:r>
        <w:rPr>
          <w:rFonts w:ascii="Times New Roman CYR" w:hAnsi="Times New Roman CYR" w:cs="Times New Roman CYR"/>
        </w:rPr>
        <w:t>5</w:t>
      </w:r>
      <w:r w:rsidRPr="0024300C">
        <w:rPr>
          <w:rFonts w:ascii="Times New Roman CYR" w:hAnsi="Times New Roman CYR" w:cs="Times New Roman CYR"/>
        </w:rPr>
        <w:t>+6+7+2+7+</w:t>
      </w:r>
      <w:r>
        <w:rPr>
          <w:rFonts w:ascii="Times New Roman CYR" w:hAnsi="Times New Roman CYR" w:cs="Times New Roman CYR"/>
        </w:rPr>
        <w:t xml:space="preserve">8 </w:t>
      </w:r>
      <w:r w:rsidRPr="0024300C">
        <w:rPr>
          <w:rFonts w:ascii="Times New Roman CYR" w:hAnsi="Times New Roman CYR" w:cs="Times New Roman CYR"/>
        </w:rPr>
        <w:t>=</w:t>
      </w:r>
      <w:r>
        <w:rPr>
          <w:rFonts w:ascii="Times New Roman CYR" w:hAnsi="Times New Roman CYR" w:cs="Times New Roman CYR"/>
        </w:rPr>
        <w:t xml:space="preserve"> </w:t>
      </w:r>
      <w:r w:rsidRPr="0024300C">
        <w:rPr>
          <w:rFonts w:ascii="Times New Roman CYR" w:hAnsi="Times New Roman CYR" w:cs="Times New Roman CYR"/>
        </w:rPr>
        <w:t xml:space="preserve">37 </w:t>
      </w:r>
    </w:p>
    <w:p w:rsidR="00B21B11" w:rsidRDefault="00B21B11">
      <w:pPr>
        <w:ind w:firstLine="993"/>
        <w:jc w:val="both"/>
        <w:rPr>
          <w:rFonts w:ascii="Times New Roman CYR" w:hAnsi="Times New Roman CYR" w:cs="Times New Roman CYR"/>
        </w:rPr>
      </w:pPr>
      <w:proofErr w:type="gramStart"/>
      <w:r>
        <w:rPr>
          <w:rFonts w:ascii="Times New Roman CYR" w:hAnsi="Times New Roman CYR" w:cs="Times New Roman CYR"/>
        </w:rPr>
        <w:t>для</w:t>
      </w:r>
      <w:proofErr w:type="gramEnd"/>
      <w:r>
        <w:rPr>
          <w:rFonts w:ascii="Times New Roman CYR" w:hAnsi="Times New Roman CYR" w:cs="Times New Roman CYR"/>
        </w:rPr>
        <w:t xml:space="preserve"> ТО </w:t>
      </w:r>
      <w:r>
        <w:rPr>
          <w:rFonts w:ascii="Times New Roman CYR" w:hAnsi="Times New Roman CYR" w:cs="Times New Roman CYR"/>
        </w:rPr>
        <w:tab/>
      </w:r>
      <w:r>
        <w:rPr>
          <w:rFonts w:ascii="Times New Roman CYR" w:hAnsi="Times New Roman CYR" w:cs="Times New Roman CYR"/>
        </w:rPr>
        <w:tab/>
        <w:t xml:space="preserve">1+3+5+7+1+7+8 = 32 </w:t>
      </w:r>
    </w:p>
    <w:p w:rsidR="00B21B11" w:rsidRDefault="00B21B11">
      <w:pPr>
        <w:ind w:firstLine="993"/>
        <w:jc w:val="both"/>
        <w:rPr>
          <w:rFonts w:ascii="Times New Roman CYR" w:hAnsi="Times New Roman CYR" w:cs="Times New Roman CYR"/>
        </w:rPr>
      </w:pPr>
      <w:r>
        <w:rPr>
          <w:rFonts w:ascii="Times New Roman CYR" w:hAnsi="Times New Roman CYR" w:cs="Times New Roman CYR"/>
        </w:rPr>
        <w:t>для МО</w:t>
      </w:r>
      <w:r w:rsidRPr="0024300C">
        <w:rPr>
          <w:rFonts w:ascii="Times New Roman CYR" w:hAnsi="Times New Roman CYR" w:cs="Times New Roman CYR"/>
        </w:rPr>
        <w:t xml:space="preserve"> </w:t>
      </w:r>
      <w:r>
        <w:rPr>
          <w:rFonts w:ascii="Times New Roman CYR" w:hAnsi="Times New Roman CYR" w:cs="Times New Roman CYR"/>
        </w:rPr>
        <w:tab/>
      </w:r>
      <w:r>
        <w:rPr>
          <w:rFonts w:ascii="Times New Roman CYR" w:hAnsi="Times New Roman CYR" w:cs="Times New Roman CYR"/>
        </w:rPr>
        <w:tab/>
      </w:r>
      <w:r w:rsidRPr="0024300C">
        <w:rPr>
          <w:rFonts w:ascii="Times New Roman CYR" w:hAnsi="Times New Roman CYR" w:cs="Times New Roman CYR"/>
        </w:rPr>
        <w:t>2+5+6+7+2+7+</w:t>
      </w:r>
      <w:r>
        <w:rPr>
          <w:rFonts w:ascii="Times New Roman CYR" w:hAnsi="Times New Roman CYR" w:cs="Times New Roman CYR"/>
        </w:rPr>
        <w:t xml:space="preserve">8 </w:t>
      </w:r>
      <w:r w:rsidRPr="0024300C">
        <w:rPr>
          <w:rFonts w:ascii="Times New Roman CYR" w:hAnsi="Times New Roman CYR" w:cs="Times New Roman CYR"/>
        </w:rPr>
        <w:t>=</w:t>
      </w:r>
      <w:r>
        <w:rPr>
          <w:rFonts w:ascii="Times New Roman CYR" w:hAnsi="Times New Roman CYR" w:cs="Times New Roman CYR"/>
        </w:rPr>
        <w:t xml:space="preserve"> 3</w:t>
      </w:r>
      <w:r w:rsidRPr="0024300C">
        <w:rPr>
          <w:rFonts w:ascii="Times New Roman CYR" w:hAnsi="Times New Roman CYR" w:cs="Times New Roman CYR"/>
        </w:rPr>
        <w:t xml:space="preserve">7 </w:t>
      </w:r>
    </w:p>
    <w:p w:rsidR="00B21B11" w:rsidRPr="0024300C" w:rsidRDefault="00B21B11">
      <w:pPr>
        <w:ind w:firstLine="993"/>
        <w:jc w:val="both"/>
        <w:rPr>
          <w:rFonts w:ascii="Times New Roman CYR" w:hAnsi="Times New Roman CYR" w:cs="Times New Roman CYR"/>
        </w:rPr>
      </w:pPr>
      <w:r>
        <w:rPr>
          <w:rFonts w:ascii="Times New Roman CYR" w:hAnsi="Times New Roman CYR" w:cs="Times New Roman CYR"/>
        </w:rPr>
        <w:t>для ПО</w:t>
      </w:r>
      <w:r w:rsidRPr="0024300C">
        <w:rPr>
          <w:rFonts w:ascii="Times New Roman CYR" w:hAnsi="Times New Roman CYR" w:cs="Times New Roman CYR"/>
        </w:rPr>
        <w:t xml:space="preserve"> </w:t>
      </w:r>
      <w:r>
        <w:rPr>
          <w:rFonts w:ascii="Times New Roman CYR" w:hAnsi="Times New Roman CYR" w:cs="Times New Roman CYR"/>
        </w:rPr>
        <w:tab/>
      </w:r>
      <w:r>
        <w:rPr>
          <w:rFonts w:ascii="Times New Roman CYR" w:hAnsi="Times New Roman CYR" w:cs="Times New Roman CYR"/>
        </w:rPr>
        <w:tab/>
      </w:r>
      <w:r w:rsidRPr="0024300C">
        <w:rPr>
          <w:rFonts w:ascii="Times New Roman CYR" w:hAnsi="Times New Roman CYR" w:cs="Times New Roman CYR"/>
        </w:rPr>
        <w:t>2+5+6+7+2+7+8</w:t>
      </w:r>
      <w:r>
        <w:rPr>
          <w:rFonts w:ascii="Times New Roman CYR" w:hAnsi="Times New Roman CYR" w:cs="Times New Roman CYR"/>
        </w:rPr>
        <w:t xml:space="preserve"> </w:t>
      </w:r>
      <w:r w:rsidRPr="0024300C">
        <w:rPr>
          <w:rFonts w:ascii="Times New Roman CYR" w:hAnsi="Times New Roman CYR" w:cs="Times New Roman CYR"/>
        </w:rPr>
        <w:t>=</w:t>
      </w:r>
      <w:r>
        <w:rPr>
          <w:rFonts w:ascii="Times New Roman CYR" w:hAnsi="Times New Roman CYR" w:cs="Times New Roman CYR"/>
        </w:rPr>
        <w:t xml:space="preserve"> 3</w:t>
      </w:r>
      <w:r w:rsidRPr="0024300C">
        <w:rPr>
          <w:rFonts w:ascii="Times New Roman CYR" w:hAnsi="Times New Roman CYR" w:cs="Times New Roman CYR"/>
        </w:rPr>
        <w:t>7</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lastRenderedPageBreak/>
        <w:t>б) по п. 2.1 и с применением таблицы 5 определяются базовые цены разработки каждой из частей проектной документации (Ц</w:t>
      </w:r>
      <w:r>
        <w:rPr>
          <w:rFonts w:ascii="Times New Roman CYR" w:hAnsi="Times New Roman CYR" w:cs="Times New Roman CYR"/>
          <w:vertAlign w:val="subscript"/>
        </w:rPr>
        <w:t>ч</w:t>
      </w:r>
      <w:r>
        <w:rPr>
          <w:rFonts w:ascii="Times New Roman CYR" w:hAnsi="Times New Roman CYR" w:cs="Times New Roman CYR"/>
        </w:rPr>
        <w:t>=</w:t>
      </w:r>
      <w:proofErr w:type="gramStart"/>
      <w:r>
        <w:rPr>
          <w:rFonts w:ascii="Times New Roman CYR" w:hAnsi="Times New Roman CYR" w:cs="Times New Roman CYR"/>
          <w:lang w:val="en-US"/>
        </w:rPr>
        <w:t>S</w:t>
      </w:r>
      <w:proofErr w:type="gramEnd"/>
      <w:r>
        <w:rPr>
          <w:rFonts w:ascii="Times New Roman CYR" w:hAnsi="Times New Roman CYR" w:cs="Times New Roman CYR"/>
          <w:vertAlign w:val="subscript"/>
        </w:rPr>
        <w:t>ч</w:t>
      </w:r>
      <w:r>
        <w:rPr>
          <w:rFonts w:ascii="Times New Roman CYR" w:hAnsi="Times New Roman CYR" w:cs="Times New Roman CYR"/>
        </w:rPr>
        <w:t>х</w:t>
      </w:r>
      <w:r>
        <w:rPr>
          <w:rFonts w:ascii="Times New Roman CYR" w:hAnsi="Times New Roman CYR" w:cs="Times New Roman CYR"/>
        </w:rPr>
        <w:sym w:font="Symbol" w:char="F053"/>
      </w:r>
      <w:r>
        <w:rPr>
          <w:rFonts w:ascii="Times New Roman CYR" w:hAnsi="Times New Roman CYR" w:cs="Times New Roman CYR"/>
        </w:rPr>
        <w:t xml:space="preserve">Б), равные </w:t>
      </w:r>
    </w:p>
    <w:p w:rsidR="00B21B11" w:rsidRDefault="00B21B11">
      <w:pPr>
        <w:ind w:firstLine="993"/>
        <w:jc w:val="both"/>
        <w:rPr>
          <w:rFonts w:ascii="Times New Roman CYR" w:hAnsi="Times New Roman CYR" w:cs="Times New Roman CYR"/>
          <w:i/>
          <w:iCs/>
        </w:rPr>
      </w:pPr>
      <w:proofErr w:type="gramStart"/>
      <w:r>
        <w:rPr>
          <w:rFonts w:ascii="Times New Roman CYR" w:hAnsi="Times New Roman CYR" w:cs="Times New Roman CYR"/>
        </w:rPr>
        <w:t>для</w:t>
      </w:r>
      <w:proofErr w:type="gramEnd"/>
      <w:r>
        <w:rPr>
          <w:rFonts w:ascii="Times New Roman CYR" w:hAnsi="Times New Roman CYR" w:cs="Times New Roman CYR"/>
        </w:rPr>
        <w:t xml:space="preserve"> </w:t>
      </w:r>
      <w:proofErr w:type="gramStart"/>
      <w:r>
        <w:rPr>
          <w:rFonts w:ascii="Times New Roman CYR" w:hAnsi="Times New Roman CYR" w:cs="Times New Roman CYR"/>
        </w:rPr>
        <w:t>ОР</w:t>
      </w:r>
      <w:proofErr w:type="gramEnd"/>
      <w:r>
        <w:rPr>
          <w:rFonts w:ascii="Times New Roman CYR" w:hAnsi="Times New Roman CYR" w:cs="Times New Roman CYR"/>
        </w:rPr>
        <w:t xml:space="preserve">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i/>
          <w:iCs/>
        </w:rPr>
        <w:t xml:space="preserve">59,16 млн. руб. </w:t>
      </w:r>
    </w:p>
    <w:p w:rsidR="00B21B11" w:rsidRDefault="00B21B11">
      <w:pPr>
        <w:ind w:firstLine="993"/>
        <w:jc w:val="both"/>
        <w:rPr>
          <w:rFonts w:ascii="Times New Roman CYR" w:hAnsi="Times New Roman CYR" w:cs="Times New Roman CYR"/>
          <w:i/>
          <w:iCs/>
        </w:rPr>
      </w:pPr>
      <w:r>
        <w:rPr>
          <w:rFonts w:ascii="Times New Roman CYR" w:hAnsi="Times New Roman CYR" w:cs="Times New Roman CYR"/>
        </w:rPr>
        <w:t xml:space="preserve">для ОО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i/>
          <w:iCs/>
        </w:rPr>
        <w:t>22,32 млн. руб.</w:t>
      </w:r>
    </w:p>
    <w:p w:rsidR="00B21B11" w:rsidRDefault="00B21B11">
      <w:pPr>
        <w:ind w:firstLine="993"/>
        <w:jc w:val="both"/>
        <w:rPr>
          <w:rFonts w:ascii="Times New Roman CYR" w:hAnsi="Times New Roman CYR" w:cs="Times New Roman CYR"/>
          <w:i/>
          <w:iCs/>
        </w:rPr>
      </w:pPr>
      <w:r>
        <w:rPr>
          <w:rFonts w:ascii="Times New Roman CYR" w:hAnsi="Times New Roman CYR" w:cs="Times New Roman CYR"/>
        </w:rPr>
        <w:t xml:space="preserve">для ИО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i/>
          <w:iCs/>
        </w:rPr>
        <w:t>67,71 млн. руб.</w:t>
      </w:r>
    </w:p>
    <w:p w:rsidR="00B21B11" w:rsidRDefault="00B21B11">
      <w:pPr>
        <w:ind w:firstLine="993"/>
        <w:jc w:val="both"/>
        <w:rPr>
          <w:rFonts w:ascii="Times New Roman CYR" w:hAnsi="Times New Roman CYR" w:cs="Times New Roman CYR"/>
          <w:i/>
          <w:iCs/>
        </w:rPr>
      </w:pPr>
      <w:r>
        <w:rPr>
          <w:rFonts w:ascii="Times New Roman CYR" w:hAnsi="Times New Roman CYR" w:cs="Times New Roman CYR"/>
        </w:rPr>
        <w:t xml:space="preserve">для ТО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i/>
          <w:iCs/>
        </w:rPr>
        <w:t>140,16 млн. руб.</w:t>
      </w:r>
    </w:p>
    <w:p w:rsidR="00B21B11" w:rsidRDefault="00B21B11">
      <w:pPr>
        <w:ind w:firstLine="993"/>
        <w:jc w:val="both"/>
        <w:rPr>
          <w:rFonts w:ascii="Times New Roman CYR" w:hAnsi="Times New Roman CYR" w:cs="Times New Roman CYR"/>
          <w:i/>
          <w:iCs/>
        </w:rPr>
      </w:pPr>
      <w:r>
        <w:rPr>
          <w:rFonts w:ascii="Times New Roman CYR" w:hAnsi="Times New Roman CYR" w:cs="Times New Roman CYR"/>
        </w:rPr>
        <w:t xml:space="preserve">для МО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i/>
          <w:iCs/>
        </w:rPr>
        <w:t>182,04 млн. руб.</w:t>
      </w:r>
    </w:p>
    <w:p w:rsidR="00B21B11" w:rsidRPr="0024300C" w:rsidRDefault="00B21B11">
      <w:pPr>
        <w:ind w:firstLine="993"/>
        <w:jc w:val="both"/>
        <w:rPr>
          <w:rFonts w:ascii="Times New Roman CYR" w:hAnsi="Times New Roman CYR" w:cs="Times New Roman CYR"/>
          <w:i/>
          <w:iCs/>
        </w:rPr>
      </w:pPr>
      <w:r>
        <w:rPr>
          <w:rFonts w:ascii="Times New Roman CYR" w:hAnsi="Times New Roman CYR" w:cs="Times New Roman CYR"/>
        </w:rPr>
        <w:t xml:space="preserve">для ПО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i/>
          <w:iCs/>
        </w:rPr>
        <w:t>222,00</w:t>
      </w:r>
      <w:r w:rsidRPr="0024300C">
        <w:rPr>
          <w:rFonts w:ascii="Times New Roman CYR" w:hAnsi="Times New Roman CYR" w:cs="Times New Roman CYR"/>
          <w:i/>
          <w:iCs/>
        </w:rPr>
        <w:t xml:space="preserve"> </w:t>
      </w:r>
      <w:r>
        <w:rPr>
          <w:rFonts w:ascii="Times New Roman CYR" w:hAnsi="Times New Roman CYR" w:cs="Times New Roman CYR"/>
          <w:i/>
          <w:iCs/>
        </w:rPr>
        <w:t>млн. руб.</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в)</w:t>
      </w:r>
      <w:r w:rsidRPr="0024300C">
        <w:rPr>
          <w:rFonts w:ascii="Times New Roman CYR" w:hAnsi="Times New Roman CYR" w:cs="Times New Roman CYR"/>
        </w:rPr>
        <w:t xml:space="preserve"> </w:t>
      </w:r>
      <w:r>
        <w:rPr>
          <w:rFonts w:ascii="Times New Roman CYR" w:hAnsi="Times New Roman CYR" w:cs="Times New Roman CYR"/>
        </w:rPr>
        <w:t xml:space="preserve">по п. 1.9 определяется общий повышающий коэффициент, равный </w:t>
      </w:r>
    </w:p>
    <w:p w:rsidR="00B21B11" w:rsidRPr="0024300C" w:rsidRDefault="00B21B11">
      <w:pPr>
        <w:ind w:firstLine="425"/>
        <w:jc w:val="center"/>
        <w:rPr>
          <w:rFonts w:ascii="Times New Roman CYR" w:hAnsi="Times New Roman CYR" w:cs="Times New Roman CYR"/>
          <w:i/>
          <w:iCs/>
        </w:rPr>
      </w:pPr>
      <w:r>
        <w:rPr>
          <w:rFonts w:ascii="Times New Roman CYR" w:hAnsi="Times New Roman CYR" w:cs="Times New Roman CYR"/>
        </w:rPr>
        <w:t>1 + (0,1 + 0,3) = 1,4</w:t>
      </w:r>
    </w:p>
    <w:p w:rsidR="00B21B11" w:rsidRDefault="00B21B11">
      <w:pPr>
        <w:ind w:firstLine="426"/>
        <w:jc w:val="both"/>
        <w:rPr>
          <w:rFonts w:ascii="Times New Roman CYR" w:hAnsi="Times New Roman CYR" w:cs="Times New Roman CYR"/>
        </w:rPr>
      </w:pPr>
      <w:r w:rsidRPr="0024300C">
        <w:rPr>
          <w:rFonts w:ascii="Times New Roman CYR" w:hAnsi="Times New Roman CYR" w:cs="Times New Roman CYR"/>
        </w:rPr>
        <w:t>г)</w:t>
      </w:r>
      <w:r>
        <w:rPr>
          <w:rFonts w:ascii="Times New Roman CYR" w:hAnsi="Times New Roman CYR" w:cs="Times New Roman CYR"/>
        </w:rPr>
        <w:t xml:space="preserve"> с учетом коэффициентов базовые цены разработки частей проектной документации на АСУТП составят</w:t>
      </w:r>
    </w:p>
    <w:p w:rsidR="00B21B11" w:rsidRDefault="00B21B11">
      <w:pPr>
        <w:ind w:firstLine="992"/>
        <w:jc w:val="both"/>
        <w:rPr>
          <w:rFonts w:ascii="Times New Roman CYR" w:hAnsi="Times New Roman CYR" w:cs="Times New Roman CYR"/>
        </w:rPr>
      </w:pPr>
      <w:proofErr w:type="gramStart"/>
      <w:r>
        <w:rPr>
          <w:rFonts w:ascii="Times New Roman CYR" w:hAnsi="Times New Roman CYR" w:cs="Times New Roman CYR"/>
        </w:rPr>
        <w:t>для</w:t>
      </w:r>
      <w:proofErr w:type="gramEnd"/>
      <w:r>
        <w:rPr>
          <w:rFonts w:ascii="Times New Roman CYR" w:hAnsi="Times New Roman CYR" w:cs="Times New Roman CYR"/>
        </w:rPr>
        <w:t xml:space="preserve"> </w:t>
      </w:r>
      <w:proofErr w:type="gramStart"/>
      <w:r>
        <w:rPr>
          <w:rFonts w:ascii="Times New Roman CYR" w:hAnsi="Times New Roman CYR" w:cs="Times New Roman CYR"/>
        </w:rPr>
        <w:t>ОР</w:t>
      </w:r>
      <w:proofErr w:type="gramEnd"/>
      <w:r>
        <w:rPr>
          <w:rFonts w:ascii="Times New Roman CYR" w:hAnsi="Times New Roman CYR" w:cs="Times New Roman CYR"/>
        </w:rPr>
        <w:t xml:space="preserve"> </w:t>
      </w:r>
      <w:r>
        <w:rPr>
          <w:rFonts w:ascii="Times New Roman CYR" w:hAnsi="Times New Roman CYR" w:cs="Times New Roman CYR"/>
        </w:rPr>
        <w:tab/>
      </w:r>
      <w:r>
        <w:rPr>
          <w:rFonts w:ascii="Times New Roman CYR" w:hAnsi="Times New Roman CYR" w:cs="Times New Roman CYR"/>
        </w:rPr>
        <w:tab/>
        <w:t xml:space="preserve">59,16 х 1,4 = 82,82 </w:t>
      </w:r>
      <w:r>
        <w:rPr>
          <w:rFonts w:ascii="Times New Roman CYR" w:hAnsi="Times New Roman CYR" w:cs="Times New Roman CYR"/>
          <w:i/>
          <w:iCs/>
        </w:rPr>
        <w:t>млн. руб.</w:t>
      </w:r>
    </w:p>
    <w:p w:rsidR="00B21B11" w:rsidRDefault="00B21B11">
      <w:pPr>
        <w:ind w:firstLine="993"/>
        <w:jc w:val="both"/>
        <w:rPr>
          <w:rFonts w:ascii="Times New Roman CYR" w:hAnsi="Times New Roman CYR" w:cs="Times New Roman CYR"/>
        </w:rPr>
      </w:pPr>
      <w:r>
        <w:rPr>
          <w:rFonts w:ascii="Times New Roman CYR" w:hAnsi="Times New Roman CYR" w:cs="Times New Roman CYR"/>
        </w:rPr>
        <w:t xml:space="preserve">для ОО </w:t>
      </w:r>
      <w:r>
        <w:rPr>
          <w:rFonts w:ascii="Times New Roman CYR" w:hAnsi="Times New Roman CYR" w:cs="Times New Roman CYR"/>
        </w:rPr>
        <w:tab/>
      </w:r>
      <w:r>
        <w:rPr>
          <w:rFonts w:ascii="Times New Roman CYR" w:hAnsi="Times New Roman CYR" w:cs="Times New Roman CYR"/>
        </w:rPr>
        <w:tab/>
        <w:t xml:space="preserve">22,32 х 1,4 = 31,25 </w:t>
      </w:r>
      <w:r>
        <w:rPr>
          <w:rFonts w:ascii="Times New Roman CYR" w:hAnsi="Times New Roman CYR" w:cs="Times New Roman CYR"/>
          <w:i/>
          <w:iCs/>
        </w:rPr>
        <w:t>млн. руб.</w:t>
      </w:r>
    </w:p>
    <w:p w:rsidR="00B21B11" w:rsidRDefault="00B21B11">
      <w:pPr>
        <w:ind w:firstLine="993"/>
        <w:jc w:val="both"/>
        <w:rPr>
          <w:rFonts w:ascii="Times New Roman CYR" w:hAnsi="Times New Roman CYR" w:cs="Times New Roman CYR"/>
        </w:rPr>
      </w:pPr>
      <w:r>
        <w:rPr>
          <w:rFonts w:ascii="Times New Roman CYR" w:hAnsi="Times New Roman CYR" w:cs="Times New Roman CYR"/>
        </w:rPr>
        <w:t xml:space="preserve">для ИО </w:t>
      </w:r>
      <w:r>
        <w:rPr>
          <w:rFonts w:ascii="Times New Roman CYR" w:hAnsi="Times New Roman CYR" w:cs="Times New Roman CYR"/>
        </w:rPr>
        <w:tab/>
      </w:r>
      <w:r>
        <w:rPr>
          <w:rFonts w:ascii="Times New Roman CYR" w:hAnsi="Times New Roman CYR" w:cs="Times New Roman CYR"/>
        </w:rPr>
        <w:tab/>
        <w:t xml:space="preserve">67,71 х 1,4 = 94,79 </w:t>
      </w:r>
      <w:r>
        <w:rPr>
          <w:rFonts w:ascii="Times New Roman CYR" w:hAnsi="Times New Roman CYR" w:cs="Times New Roman CYR"/>
          <w:i/>
          <w:iCs/>
        </w:rPr>
        <w:t>млн. руб.</w:t>
      </w:r>
    </w:p>
    <w:p w:rsidR="00B21B11" w:rsidRDefault="00B21B11">
      <w:pPr>
        <w:ind w:firstLine="993"/>
        <w:jc w:val="both"/>
        <w:rPr>
          <w:rFonts w:ascii="Times New Roman CYR" w:hAnsi="Times New Roman CYR" w:cs="Times New Roman CYR"/>
        </w:rPr>
      </w:pPr>
      <w:r>
        <w:rPr>
          <w:rFonts w:ascii="Times New Roman CYR" w:hAnsi="Times New Roman CYR" w:cs="Times New Roman CYR"/>
        </w:rPr>
        <w:t xml:space="preserve">для ТО </w:t>
      </w:r>
      <w:r>
        <w:rPr>
          <w:rFonts w:ascii="Times New Roman CYR" w:hAnsi="Times New Roman CYR" w:cs="Times New Roman CYR"/>
        </w:rPr>
        <w:tab/>
      </w:r>
      <w:r>
        <w:rPr>
          <w:rFonts w:ascii="Times New Roman CYR" w:hAnsi="Times New Roman CYR" w:cs="Times New Roman CYR"/>
        </w:rPr>
        <w:tab/>
        <w:t>140,16</w:t>
      </w:r>
      <w:r w:rsidRPr="0024300C">
        <w:rPr>
          <w:rFonts w:ascii="Times New Roman CYR" w:hAnsi="Times New Roman CYR" w:cs="Times New Roman CYR"/>
        </w:rPr>
        <w:t xml:space="preserve"> </w:t>
      </w:r>
      <w:r>
        <w:rPr>
          <w:rFonts w:ascii="Times New Roman CYR" w:hAnsi="Times New Roman CYR" w:cs="Times New Roman CYR"/>
          <w:lang w:val="en-US"/>
        </w:rPr>
        <w:t>x</w:t>
      </w:r>
      <w:r>
        <w:rPr>
          <w:rFonts w:ascii="Times New Roman CYR" w:hAnsi="Times New Roman CYR" w:cs="Times New Roman CYR"/>
        </w:rPr>
        <w:t xml:space="preserve"> 1,4 = 196,22 </w:t>
      </w:r>
      <w:r>
        <w:rPr>
          <w:rFonts w:ascii="Times New Roman CYR" w:hAnsi="Times New Roman CYR" w:cs="Times New Roman CYR"/>
          <w:i/>
          <w:iCs/>
        </w:rPr>
        <w:t>млн. руб.</w:t>
      </w:r>
    </w:p>
    <w:p w:rsidR="00B21B11" w:rsidRDefault="00B21B11">
      <w:pPr>
        <w:ind w:firstLine="993"/>
        <w:jc w:val="both"/>
        <w:rPr>
          <w:rFonts w:ascii="Times New Roman CYR" w:hAnsi="Times New Roman CYR" w:cs="Times New Roman CYR"/>
        </w:rPr>
      </w:pPr>
      <w:r>
        <w:rPr>
          <w:rFonts w:ascii="Times New Roman CYR" w:hAnsi="Times New Roman CYR" w:cs="Times New Roman CYR"/>
        </w:rPr>
        <w:t xml:space="preserve">для МО </w:t>
      </w:r>
      <w:r>
        <w:rPr>
          <w:rFonts w:ascii="Times New Roman CYR" w:hAnsi="Times New Roman CYR" w:cs="Times New Roman CYR"/>
        </w:rPr>
        <w:tab/>
      </w:r>
      <w:r>
        <w:rPr>
          <w:rFonts w:ascii="Times New Roman CYR" w:hAnsi="Times New Roman CYR" w:cs="Times New Roman CYR"/>
        </w:rPr>
        <w:tab/>
        <w:t>182,04</w:t>
      </w:r>
      <w:r w:rsidRPr="0024300C">
        <w:rPr>
          <w:rFonts w:ascii="Times New Roman CYR" w:hAnsi="Times New Roman CYR" w:cs="Times New Roman CYR"/>
        </w:rPr>
        <w:t xml:space="preserve"> </w:t>
      </w:r>
      <w:r>
        <w:rPr>
          <w:rFonts w:ascii="Times New Roman CYR" w:hAnsi="Times New Roman CYR" w:cs="Times New Roman CYR"/>
          <w:lang w:val="en-US"/>
        </w:rPr>
        <w:t>x</w:t>
      </w:r>
      <w:r>
        <w:rPr>
          <w:rFonts w:ascii="Times New Roman CYR" w:hAnsi="Times New Roman CYR" w:cs="Times New Roman CYR"/>
        </w:rPr>
        <w:t xml:space="preserve"> 1,4 = 254,86 </w:t>
      </w:r>
      <w:r>
        <w:rPr>
          <w:rFonts w:ascii="Times New Roman CYR" w:hAnsi="Times New Roman CYR" w:cs="Times New Roman CYR"/>
          <w:i/>
          <w:iCs/>
        </w:rPr>
        <w:t>млн. руб.</w:t>
      </w:r>
    </w:p>
    <w:p w:rsidR="00B21B11" w:rsidRDefault="00B21B11">
      <w:pPr>
        <w:ind w:firstLine="992"/>
        <w:jc w:val="both"/>
        <w:rPr>
          <w:rFonts w:ascii="Times New Roman CYR" w:hAnsi="Times New Roman CYR" w:cs="Times New Roman CYR"/>
        </w:rPr>
      </w:pPr>
      <w:r>
        <w:rPr>
          <w:rFonts w:ascii="Times New Roman CYR" w:hAnsi="Times New Roman CYR" w:cs="Times New Roman CYR"/>
        </w:rPr>
        <w:t xml:space="preserve">для ПО </w:t>
      </w:r>
      <w:r>
        <w:rPr>
          <w:rFonts w:ascii="Times New Roman CYR" w:hAnsi="Times New Roman CYR" w:cs="Times New Roman CYR"/>
        </w:rPr>
        <w:tab/>
      </w:r>
      <w:r>
        <w:rPr>
          <w:rFonts w:ascii="Times New Roman CYR" w:hAnsi="Times New Roman CYR" w:cs="Times New Roman CYR"/>
        </w:rPr>
        <w:tab/>
        <w:t>222,00</w:t>
      </w:r>
      <w:r w:rsidRPr="0024300C">
        <w:rPr>
          <w:rFonts w:ascii="Times New Roman CYR" w:hAnsi="Times New Roman CYR" w:cs="Times New Roman CYR"/>
        </w:rPr>
        <w:t xml:space="preserve"> </w:t>
      </w:r>
      <w:r>
        <w:rPr>
          <w:rFonts w:ascii="Times New Roman CYR" w:hAnsi="Times New Roman CYR" w:cs="Times New Roman CYR"/>
          <w:lang w:val="en-US"/>
        </w:rPr>
        <w:t>x</w:t>
      </w:r>
      <w:r>
        <w:rPr>
          <w:rFonts w:ascii="Times New Roman CYR" w:hAnsi="Times New Roman CYR" w:cs="Times New Roman CYR"/>
        </w:rPr>
        <w:t xml:space="preserve"> 1,4 = 310,80 </w:t>
      </w:r>
      <w:r>
        <w:rPr>
          <w:rFonts w:ascii="Times New Roman CYR" w:hAnsi="Times New Roman CYR" w:cs="Times New Roman CYR"/>
          <w:i/>
          <w:iCs/>
        </w:rPr>
        <w:t>млн. руб.</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д) по п. 2.3.3 определяется общая базовая цена разработки проектной документации на АСУТП (Ц</w:t>
      </w:r>
      <w:r>
        <w:rPr>
          <w:rFonts w:ascii="Times New Roman CYR" w:hAnsi="Times New Roman CYR" w:cs="Times New Roman CYR"/>
          <w:vertAlign w:val="subscript"/>
        </w:rPr>
        <w:t>пд</w:t>
      </w:r>
      <w:r>
        <w:rPr>
          <w:rFonts w:ascii="Times New Roman CYR" w:hAnsi="Times New Roman CYR" w:cs="Times New Roman CYR"/>
        </w:rPr>
        <w:t>) равная</w:t>
      </w:r>
    </w:p>
    <w:p w:rsidR="00B21B11" w:rsidRDefault="00B21B11">
      <w:pPr>
        <w:jc w:val="center"/>
        <w:rPr>
          <w:rFonts w:ascii="Times New Roman CYR" w:hAnsi="Times New Roman CYR" w:cs="Times New Roman CYR"/>
        </w:rPr>
      </w:pPr>
      <w:r>
        <w:rPr>
          <w:rFonts w:ascii="Times New Roman CYR" w:hAnsi="Times New Roman CYR" w:cs="Times New Roman CYR"/>
        </w:rPr>
        <w:t xml:space="preserve">82,82 + 31,25 + 94,79 + 196,22 + 254,86 + 310,80 = 970,74 </w:t>
      </w:r>
      <w:r>
        <w:rPr>
          <w:rFonts w:ascii="Times New Roman CYR" w:hAnsi="Times New Roman CYR" w:cs="Times New Roman CYR"/>
          <w:i/>
          <w:iCs/>
        </w:rPr>
        <w:t>млн. руб.</w:t>
      </w:r>
    </w:p>
    <w:p w:rsidR="00B21B11" w:rsidRDefault="00B21B11">
      <w:pPr>
        <w:ind w:firstLine="426"/>
        <w:jc w:val="both"/>
        <w:rPr>
          <w:rFonts w:ascii="Times New Roman CYR" w:hAnsi="Times New Roman CYR" w:cs="Times New Roman CYR"/>
        </w:rPr>
      </w:pPr>
      <w:r>
        <w:rPr>
          <w:rFonts w:ascii="Times New Roman CYR" w:hAnsi="Times New Roman CYR" w:cs="Times New Roman CYR"/>
        </w:rPr>
        <w:t>е) с учетом таблицы 6 и по согласованию с заказчиком производится распределение базовой цены двухстадийной разработки проектной документации на АСУТП по стадиям.</w:t>
      </w:r>
    </w:p>
    <w:p w:rsidR="00B21B11" w:rsidRDefault="00B21B11">
      <w:pPr>
        <w:ind w:firstLine="425"/>
        <w:jc w:val="both"/>
        <w:rPr>
          <w:rFonts w:ascii="Times New Roman CYR" w:hAnsi="Times New Roman CYR" w:cs="Times New Roman CYR"/>
        </w:rPr>
      </w:pPr>
      <w:r>
        <w:rPr>
          <w:rFonts w:ascii="Times New Roman CYR" w:hAnsi="Times New Roman CYR" w:cs="Times New Roman CYR"/>
        </w:rPr>
        <w:t>Итоговые результаты выглядят следующим образом:</w:t>
      </w:r>
    </w:p>
    <w:p w:rsidR="00B21B11" w:rsidRDefault="00B21B11">
      <w:pPr>
        <w:ind w:firstLine="425"/>
        <w:jc w:val="both"/>
        <w:rPr>
          <w:rFonts w:ascii="Times New Roman CYR" w:hAnsi="Times New Roman CYR" w:cs="Times New Roman CYR"/>
        </w:rPr>
      </w:pPr>
    </w:p>
    <w:tbl>
      <w:tblPr>
        <w:tblW w:w="0" w:type="auto"/>
        <w:tblInd w:w="40" w:type="dxa"/>
        <w:tblLayout w:type="fixed"/>
        <w:tblCellMar>
          <w:left w:w="40" w:type="dxa"/>
          <w:right w:w="40" w:type="dxa"/>
        </w:tblCellMar>
        <w:tblLook w:val="0000" w:firstRow="0" w:lastRow="0" w:firstColumn="0" w:lastColumn="0" w:noHBand="0" w:noVBand="0"/>
      </w:tblPr>
      <w:tblGrid>
        <w:gridCol w:w="2360"/>
        <w:gridCol w:w="1095"/>
        <w:gridCol w:w="1355"/>
        <w:gridCol w:w="719"/>
        <w:gridCol w:w="1000"/>
        <w:gridCol w:w="654"/>
        <w:gridCol w:w="1050"/>
      </w:tblGrid>
      <w:tr w:rsidR="00B21B11">
        <w:tblPrEx>
          <w:tblCellMar>
            <w:top w:w="0" w:type="dxa"/>
            <w:bottom w:w="0" w:type="dxa"/>
          </w:tblCellMar>
        </w:tblPrEx>
        <w:tc>
          <w:tcPr>
            <w:tcW w:w="2360"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 xml:space="preserve">Части </w:t>
            </w:r>
          </w:p>
        </w:tc>
        <w:tc>
          <w:tcPr>
            <w:tcW w:w="2450" w:type="dxa"/>
            <w:gridSpan w:val="2"/>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 xml:space="preserve">Базовая цена </w:t>
            </w:r>
          </w:p>
        </w:tc>
        <w:tc>
          <w:tcPr>
            <w:tcW w:w="3423" w:type="dxa"/>
            <w:gridSpan w:val="4"/>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в том числе</w:t>
            </w:r>
          </w:p>
        </w:tc>
      </w:tr>
      <w:tr w:rsidR="00B21B11">
        <w:tblPrEx>
          <w:tblCellMar>
            <w:top w:w="0" w:type="dxa"/>
            <w:bottom w:w="0" w:type="dxa"/>
          </w:tblCellMar>
        </w:tblPrEx>
        <w:tc>
          <w:tcPr>
            <w:tcW w:w="236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 xml:space="preserve">проектной документации </w:t>
            </w:r>
          </w:p>
        </w:tc>
        <w:tc>
          <w:tcPr>
            <w:tcW w:w="2450" w:type="dxa"/>
            <w:gridSpan w:val="2"/>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двухстадийной разработки</w:t>
            </w:r>
          </w:p>
        </w:tc>
        <w:tc>
          <w:tcPr>
            <w:tcW w:w="1719" w:type="dxa"/>
            <w:gridSpan w:val="2"/>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Т</w:t>
            </w:r>
            <w:proofErr w:type="gramStart"/>
            <w:r>
              <w:rPr>
                <w:rFonts w:ascii="Times New Roman CYR" w:hAnsi="Times New Roman CYR" w:cs="Times New Roman CYR"/>
              </w:rPr>
              <w:t>Г(</w:t>
            </w:r>
            <w:proofErr w:type="gramEnd"/>
            <w:r>
              <w:rPr>
                <w:rFonts w:ascii="Times New Roman CYR" w:hAnsi="Times New Roman CYR" w:cs="Times New Roman CYR"/>
              </w:rPr>
              <w:t>П)</w:t>
            </w:r>
          </w:p>
        </w:tc>
        <w:tc>
          <w:tcPr>
            <w:tcW w:w="1704" w:type="dxa"/>
            <w:gridSpan w:val="2"/>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РД</w:t>
            </w:r>
          </w:p>
        </w:tc>
      </w:tr>
      <w:tr w:rsidR="00B21B11">
        <w:tblPrEx>
          <w:tblCellMar>
            <w:top w:w="0" w:type="dxa"/>
            <w:bottom w:w="0" w:type="dxa"/>
          </w:tblCellMar>
        </w:tblPrEx>
        <w:tc>
          <w:tcPr>
            <w:tcW w:w="2360"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на АСУТП</w:t>
            </w:r>
          </w:p>
        </w:tc>
        <w:tc>
          <w:tcPr>
            <w:tcW w:w="1095"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w:t>
            </w:r>
          </w:p>
        </w:tc>
        <w:tc>
          <w:tcPr>
            <w:tcW w:w="1355"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млн. руб.</w:t>
            </w:r>
          </w:p>
        </w:tc>
        <w:tc>
          <w:tcPr>
            <w:tcW w:w="719"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w:t>
            </w:r>
          </w:p>
        </w:tc>
        <w:tc>
          <w:tcPr>
            <w:tcW w:w="1000"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млн. руб.</w:t>
            </w:r>
          </w:p>
        </w:tc>
        <w:tc>
          <w:tcPr>
            <w:tcW w:w="654"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lang w:val="en-US"/>
              </w:rPr>
            </w:pPr>
            <w:r>
              <w:rPr>
                <w:rFonts w:ascii="Times New Roman CYR" w:hAnsi="Times New Roman CYR" w:cs="Times New Roman CYR"/>
              </w:rPr>
              <w:t>%</w:t>
            </w:r>
          </w:p>
        </w:tc>
        <w:tc>
          <w:tcPr>
            <w:tcW w:w="1050"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млн. руб.</w:t>
            </w:r>
          </w:p>
        </w:tc>
      </w:tr>
      <w:tr w:rsidR="00B21B11">
        <w:tblPrEx>
          <w:tblCellMar>
            <w:top w:w="0" w:type="dxa"/>
            <w:bottom w:w="0" w:type="dxa"/>
          </w:tblCellMar>
        </w:tblPrEx>
        <w:tc>
          <w:tcPr>
            <w:tcW w:w="2360"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ОР</w:t>
            </w:r>
          </w:p>
        </w:tc>
        <w:tc>
          <w:tcPr>
            <w:tcW w:w="1095"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355"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82,82</w:t>
            </w:r>
          </w:p>
        </w:tc>
        <w:tc>
          <w:tcPr>
            <w:tcW w:w="719"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80</w:t>
            </w:r>
          </w:p>
        </w:tc>
        <w:tc>
          <w:tcPr>
            <w:tcW w:w="1000"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66,26</w:t>
            </w:r>
          </w:p>
        </w:tc>
        <w:tc>
          <w:tcPr>
            <w:tcW w:w="654"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20</w:t>
            </w:r>
          </w:p>
        </w:tc>
        <w:tc>
          <w:tcPr>
            <w:tcW w:w="1050" w:type="dxa"/>
            <w:tcBorders>
              <w:top w:val="single" w:sz="6" w:space="0" w:color="auto"/>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16,56</w:t>
            </w:r>
          </w:p>
        </w:tc>
      </w:tr>
      <w:tr w:rsidR="00B21B11">
        <w:tblPrEx>
          <w:tblCellMar>
            <w:top w:w="0" w:type="dxa"/>
            <w:bottom w:w="0" w:type="dxa"/>
          </w:tblCellMar>
        </w:tblPrEx>
        <w:tc>
          <w:tcPr>
            <w:tcW w:w="236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ОО</w:t>
            </w:r>
          </w:p>
        </w:tc>
        <w:tc>
          <w:tcPr>
            <w:tcW w:w="109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35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31,25</w:t>
            </w:r>
          </w:p>
        </w:tc>
        <w:tc>
          <w:tcPr>
            <w:tcW w:w="71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30</w:t>
            </w:r>
          </w:p>
        </w:tc>
        <w:tc>
          <w:tcPr>
            <w:tcW w:w="100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9,38</w:t>
            </w:r>
          </w:p>
        </w:tc>
        <w:tc>
          <w:tcPr>
            <w:tcW w:w="654"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70</w:t>
            </w:r>
          </w:p>
        </w:tc>
        <w:tc>
          <w:tcPr>
            <w:tcW w:w="105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21,87</w:t>
            </w:r>
          </w:p>
        </w:tc>
      </w:tr>
      <w:tr w:rsidR="00B21B11">
        <w:tblPrEx>
          <w:tblCellMar>
            <w:top w:w="0" w:type="dxa"/>
            <w:bottom w:w="0" w:type="dxa"/>
          </w:tblCellMar>
        </w:tblPrEx>
        <w:tc>
          <w:tcPr>
            <w:tcW w:w="236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ИО</w:t>
            </w:r>
          </w:p>
        </w:tc>
        <w:tc>
          <w:tcPr>
            <w:tcW w:w="109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35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94,79</w:t>
            </w:r>
          </w:p>
        </w:tc>
        <w:tc>
          <w:tcPr>
            <w:tcW w:w="71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50</w:t>
            </w:r>
          </w:p>
        </w:tc>
        <w:tc>
          <w:tcPr>
            <w:tcW w:w="100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47,39</w:t>
            </w:r>
          </w:p>
        </w:tc>
        <w:tc>
          <w:tcPr>
            <w:tcW w:w="654"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50</w:t>
            </w:r>
          </w:p>
        </w:tc>
        <w:tc>
          <w:tcPr>
            <w:tcW w:w="105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47,40</w:t>
            </w:r>
          </w:p>
        </w:tc>
      </w:tr>
      <w:tr w:rsidR="00B21B11">
        <w:tblPrEx>
          <w:tblCellMar>
            <w:top w:w="0" w:type="dxa"/>
            <w:bottom w:w="0" w:type="dxa"/>
          </w:tblCellMar>
        </w:tblPrEx>
        <w:tc>
          <w:tcPr>
            <w:tcW w:w="236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ТО</w:t>
            </w:r>
          </w:p>
        </w:tc>
        <w:tc>
          <w:tcPr>
            <w:tcW w:w="109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35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196,22</w:t>
            </w:r>
          </w:p>
        </w:tc>
        <w:tc>
          <w:tcPr>
            <w:tcW w:w="71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45</w:t>
            </w:r>
          </w:p>
        </w:tc>
        <w:tc>
          <w:tcPr>
            <w:tcW w:w="100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88,30</w:t>
            </w:r>
          </w:p>
        </w:tc>
        <w:tc>
          <w:tcPr>
            <w:tcW w:w="654"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55</w:t>
            </w:r>
          </w:p>
        </w:tc>
        <w:tc>
          <w:tcPr>
            <w:tcW w:w="105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107,92</w:t>
            </w:r>
          </w:p>
        </w:tc>
      </w:tr>
      <w:tr w:rsidR="00B21B11">
        <w:tblPrEx>
          <w:tblCellMar>
            <w:top w:w="0" w:type="dxa"/>
            <w:bottom w:w="0" w:type="dxa"/>
          </w:tblCellMar>
        </w:tblPrEx>
        <w:tc>
          <w:tcPr>
            <w:tcW w:w="236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МО</w:t>
            </w:r>
          </w:p>
        </w:tc>
        <w:tc>
          <w:tcPr>
            <w:tcW w:w="109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355"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254,86</w:t>
            </w:r>
          </w:p>
        </w:tc>
        <w:tc>
          <w:tcPr>
            <w:tcW w:w="719"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90</w:t>
            </w:r>
          </w:p>
        </w:tc>
        <w:tc>
          <w:tcPr>
            <w:tcW w:w="100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229,37</w:t>
            </w:r>
          </w:p>
        </w:tc>
        <w:tc>
          <w:tcPr>
            <w:tcW w:w="654"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w:t>
            </w:r>
          </w:p>
        </w:tc>
        <w:tc>
          <w:tcPr>
            <w:tcW w:w="1050" w:type="dxa"/>
            <w:tcBorders>
              <w:left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25,49</w:t>
            </w:r>
          </w:p>
        </w:tc>
      </w:tr>
      <w:tr w:rsidR="00B21B11">
        <w:tblPrEx>
          <w:tblCellMar>
            <w:top w:w="0" w:type="dxa"/>
            <w:bottom w:w="0" w:type="dxa"/>
          </w:tblCellMar>
        </w:tblPrEx>
        <w:tc>
          <w:tcPr>
            <w:tcW w:w="2360"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ПО</w:t>
            </w:r>
          </w:p>
        </w:tc>
        <w:tc>
          <w:tcPr>
            <w:tcW w:w="1095"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100</w:t>
            </w:r>
          </w:p>
        </w:tc>
        <w:tc>
          <w:tcPr>
            <w:tcW w:w="1355"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310,80</w:t>
            </w:r>
          </w:p>
        </w:tc>
        <w:tc>
          <w:tcPr>
            <w:tcW w:w="719"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15</w:t>
            </w:r>
          </w:p>
        </w:tc>
        <w:tc>
          <w:tcPr>
            <w:tcW w:w="1000"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46,62</w:t>
            </w:r>
          </w:p>
        </w:tc>
        <w:tc>
          <w:tcPr>
            <w:tcW w:w="654"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35</w:t>
            </w:r>
          </w:p>
        </w:tc>
        <w:tc>
          <w:tcPr>
            <w:tcW w:w="1050" w:type="dxa"/>
            <w:tcBorders>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264,18</w:t>
            </w:r>
          </w:p>
        </w:tc>
      </w:tr>
      <w:tr w:rsidR="00B21B11">
        <w:tblPrEx>
          <w:tblCellMar>
            <w:top w:w="0" w:type="dxa"/>
            <w:bottom w:w="0" w:type="dxa"/>
          </w:tblCellMar>
        </w:tblPrEx>
        <w:tc>
          <w:tcPr>
            <w:tcW w:w="2360"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ВСЕГО:</w:t>
            </w:r>
          </w:p>
        </w:tc>
        <w:tc>
          <w:tcPr>
            <w:tcW w:w="1095"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p>
        </w:tc>
        <w:tc>
          <w:tcPr>
            <w:tcW w:w="1355"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970,74</w:t>
            </w:r>
          </w:p>
        </w:tc>
        <w:tc>
          <w:tcPr>
            <w:tcW w:w="719"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p>
        </w:tc>
        <w:tc>
          <w:tcPr>
            <w:tcW w:w="1000"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487,32</w:t>
            </w:r>
          </w:p>
        </w:tc>
        <w:tc>
          <w:tcPr>
            <w:tcW w:w="654"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p>
        </w:tc>
        <w:tc>
          <w:tcPr>
            <w:tcW w:w="1050" w:type="dxa"/>
            <w:tcBorders>
              <w:top w:val="single" w:sz="6" w:space="0" w:color="auto"/>
              <w:left w:val="single" w:sz="6" w:space="0" w:color="auto"/>
              <w:bottom w:val="single" w:sz="6" w:space="0" w:color="auto"/>
              <w:right w:val="single" w:sz="6" w:space="0" w:color="auto"/>
            </w:tcBorders>
          </w:tcPr>
          <w:p w:rsidR="00B21B11" w:rsidRDefault="00B21B11">
            <w:pPr>
              <w:jc w:val="center"/>
              <w:rPr>
                <w:rFonts w:ascii="Times New Roman CYR" w:hAnsi="Times New Roman CYR" w:cs="Times New Roman CYR"/>
              </w:rPr>
            </w:pPr>
            <w:r>
              <w:rPr>
                <w:rFonts w:ascii="Times New Roman CYR" w:hAnsi="Times New Roman CYR" w:cs="Times New Roman CYR"/>
              </w:rPr>
              <w:t>483,42</w:t>
            </w:r>
          </w:p>
        </w:tc>
      </w:tr>
    </w:tbl>
    <w:p w:rsidR="00B21B11" w:rsidRDefault="00B21B11">
      <w:pPr>
        <w:ind w:firstLine="426"/>
        <w:jc w:val="both"/>
        <w:rPr>
          <w:rFonts w:ascii="Times New Roman CYR" w:hAnsi="Times New Roman CYR" w:cs="Times New Roman CYR"/>
        </w:rPr>
      </w:pPr>
    </w:p>
    <w:sectPr w:rsidR="00B21B11">
      <w:footerReference w:type="default" r:id="rId8"/>
      <w:pgSz w:w="11907" w:h="16840" w:code="9"/>
      <w:pgMar w:top="1134" w:right="1797" w:bottom="1134"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660" w:rsidRDefault="00CB6660" w:rsidP="008C074E">
      <w:r>
        <w:separator/>
      </w:r>
    </w:p>
  </w:endnote>
  <w:endnote w:type="continuationSeparator" w:id="0">
    <w:p w:rsidR="00CB6660" w:rsidRDefault="00CB6660" w:rsidP="008C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4E" w:rsidRPr="008C074E" w:rsidRDefault="008C074E" w:rsidP="008C074E">
    <w:pPr>
      <w:pStyle w:val="a5"/>
      <w:pBdr>
        <w:top w:val="thinThickSmallGap" w:sz="24" w:space="1" w:color="622423"/>
      </w:pBdr>
      <w:tabs>
        <w:tab w:val="clear" w:pos="4677"/>
        <w:tab w:val="clear" w:pos="9355"/>
        <w:tab w:val="right" w:pos="8313"/>
      </w:tabs>
      <w:rPr>
        <w:rFonts w:ascii="Cambria" w:hAnsi="Cambria"/>
      </w:rPr>
    </w:pPr>
    <w:sdt>
      <w:sdtPr>
        <w:rPr>
          <w:rFonts w:ascii="Cambria" w:hAnsi="Cambria"/>
        </w:rPr>
        <w:id w:val="76027555"/>
        <w:placeholder>
          <w:docPart w:val="E72E685406EA4DC5889B300760D046CA"/>
        </w:placeholder>
        <w:temporary/>
        <w:showingPlcHdr/>
      </w:sdtPr>
      <w:sdtContent>
        <w:r w:rsidRPr="008C074E">
          <w:rPr>
            <w:rFonts w:ascii="Cambria" w:hAnsi="Cambria"/>
          </w:rPr>
          <w:t>[Введите текст]</w:t>
        </w:r>
      </w:sdtContent>
    </w:sdt>
    <w:r>
      <w:rPr>
        <w:rFonts w:asciiTheme="majorHAnsi" w:eastAsiaTheme="majorEastAsia" w:hAnsiTheme="majorHAnsi" w:cstheme="majorBidi"/>
      </w:rPr>
      <w:tab/>
    </w:r>
    <w:r w:rsidRPr="008C074E">
      <w:rPr>
        <w:rFonts w:ascii="Cambria" w:hAnsi="Cambria"/>
      </w:rPr>
      <w:t xml:space="preserve">Страница </w:t>
    </w:r>
    <w:r w:rsidRPr="008C074E">
      <w:rPr>
        <w:rFonts w:ascii="Calibri" w:hAnsi="Calibri"/>
      </w:rPr>
      <w:fldChar w:fldCharType="begin"/>
    </w:r>
    <w:r>
      <w:instrText>PAGE   \* MERGEFORMAT</w:instrText>
    </w:r>
    <w:r w:rsidRPr="008C074E">
      <w:rPr>
        <w:rFonts w:ascii="Calibri" w:hAnsi="Calibri"/>
      </w:rPr>
      <w:fldChar w:fldCharType="separate"/>
    </w:r>
    <w:r w:rsidRPr="008C074E">
      <w:rPr>
        <w:rFonts w:ascii="Cambria" w:hAnsi="Cambria"/>
        <w:noProof/>
      </w:rPr>
      <w:t>1</w:t>
    </w:r>
    <w:r w:rsidRPr="008C074E">
      <w:rPr>
        <w:rFonts w:ascii="Cambria" w:hAnsi="Cambria"/>
      </w:rPr>
      <w:fldChar w:fldCharType="end"/>
    </w:r>
  </w:p>
  <w:p w:rsidR="008C074E" w:rsidRDefault="008C07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660" w:rsidRDefault="00CB6660" w:rsidP="008C074E">
      <w:r>
        <w:separator/>
      </w:r>
    </w:p>
  </w:footnote>
  <w:footnote w:type="continuationSeparator" w:id="0">
    <w:p w:rsidR="00CB6660" w:rsidRDefault="00CB6660" w:rsidP="008C0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4514B"/>
    <w:multiLevelType w:val="singleLevel"/>
    <w:tmpl w:val="E4B6BF62"/>
    <w:lvl w:ilvl="0">
      <w:start w:val="1"/>
      <w:numFmt w:val="decimal"/>
      <w:lvlText w:val="%1. "/>
      <w:legacy w:legacy="1" w:legacySpace="0" w:legacyIndent="283"/>
      <w:lvlJc w:val="left"/>
      <w:pPr>
        <w:ind w:left="567" w:hanging="283"/>
      </w:pPr>
      <w:rPr>
        <w:b w:val="0"/>
        <w:bCs w:val="0"/>
        <w:i w:val="0"/>
        <w:iCs w:val="0"/>
        <w:sz w:val="20"/>
        <w:szCs w:val="20"/>
      </w:rPr>
    </w:lvl>
  </w:abstractNum>
  <w:abstractNum w:abstractNumId="1">
    <w:nsid w:val="6E046774"/>
    <w:multiLevelType w:val="singleLevel"/>
    <w:tmpl w:val="1FD8EA70"/>
    <w:lvl w:ilvl="0">
      <w:start w:val="3"/>
      <w:numFmt w:val="decimal"/>
      <w:lvlText w:val="%1. "/>
      <w:legacy w:legacy="1" w:legacySpace="0" w:legacyIndent="283"/>
      <w:lvlJc w:val="left"/>
      <w:pPr>
        <w:ind w:hanging="283"/>
      </w:pPr>
      <w:rPr>
        <w:b w:val="0"/>
        <w:bCs w:val="0"/>
        <w:i w:val="0"/>
        <w:iCs w:val="0"/>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00C"/>
    <w:rsid w:val="0024300C"/>
    <w:rsid w:val="008C074E"/>
    <w:rsid w:val="00B21B11"/>
    <w:rsid w:val="00C87C12"/>
    <w:rsid w:val="00CB6660"/>
    <w:rsid w:val="00D30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74E"/>
    <w:pPr>
      <w:tabs>
        <w:tab w:val="center" w:pos="4677"/>
        <w:tab w:val="right" w:pos="9355"/>
      </w:tabs>
    </w:pPr>
  </w:style>
  <w:style w:type="character" w:customStyle="1" w:styleId="a4">
    <w:name w:val="Верхний колонтитул Знак"/>
    <w:basedOn w:val="a0"/>
    <w:link w:val="a3"/>
    <w:uiPriority w:val="99"/>
    <w:rsid w:val="008C074E"/>
    <w:rPr>
      <w:sz w:val="20"/>
      <w:szCs w:val="20"/>
    </w:rPr>
  </w:style>
  <w:style w:type="paragraph" w:styleId="a5">
    <w:name w:val="footer"/>
    <w:basedOn w:val="a"/>
    <w:link w:val="a6"/>
    <w:uiPriority w:val="99"/>
    <w:unhideWhenUsed/>
    <w:rsid w:val="008C074E"/>
    <w:pPr>
      <w:tabs>
        <w:tab w:val="center" w:pos="4677"/>
        <w:tab w:val="right" w:pos="9355"/>
      </w:tabs>
    </w:pPr>
  </w:style>
  <w:style w:type="character" w:customStyle="1" w:styleId="a6">
    <w:name w:val="Нижний колонтитул Знак"/>
    <w:basedOn w:val="a0"/>
    <w:link w:val="a5"/>
    <w:uiPriority w:val="99"/>
    <w:rsid w:val="008C074E"/>
    <w:rPr>
      <w:sz w:val="20"/>
      <w:szCs w:val="20"/>
    </w:rPr>
  </w:style>
  <w:style w:type="paragraph" w:styleId="a7">
    <w:name w:val="Balloon Text"/>
    <w:basedOn w:val="a"/>
    <w:link w:val="a8"/>
    <w:uiPriority w:val="99"/>
    <w:semiHidden/>
    <w:unhideWhenUsed/>
    <w:rsid w:val="008C074E"/>
    <w:rPr>
      <w:rFonts w:ascii="Tahoma" w:hAnsi="Tahoma" w:cs="Tahoma"/>
      <w:sz w:val="16"/>
      <w:szCs w:val="16"/>
    </w:rPr>
  </w:style>
  <w:style w:type="character" w:customStyle="1" w:styleId="a8">
    <w:name w:val="Текст выноски Знак"/>
    <w:basedOn w:val="a0"/>
    <w:link w:val="a7"/>
    <w:uiPriority w:val="99"/>
    <w:semiHidden/>
    <w:rsid w:val="008C07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74E"/>
    <w:pPr>
      <w:tabs>
        <w:tab w:val="center" w:pos="4677"/>
        <w:tab w:val="right" w:pos="9355"/>
      </w:tabs>
    </w:pPr>
  </w:style>
  <w:style w:type="character" w:customStyle="1" w:styleId="a4">
    <w:name w:val="Верхний колонтитул Знак"/>
    <w:basedOn w:val="a0"/>
    <w:link w:val="a3"/>
    <w:uiPriority w:val="99"/>
    <w:rsid w:val="008C074E"/>
    <w:rPr>
      <w:sz w:val="20"/>
      <w:szCs w:val="20"/>
    </w:rPr>
  </w:style>
  <w:style w:type="paragraph" w:styleId="a5">
    <w:name w:val="footer"/>
    <w:basedOn w:val="a"/>
    <w:link w:val="a6"/>
    <w:uiPriority w:val="99"/>
    <w:unhideWhenUsed/>
    <w:rsid w:val="008C074E"/>
    <w:pPr>
      <w:tabs>
        <w:tab w:val="center" w:pos="4677"/>
        <w:tab w:val="right" w:pos="9355"/>
      </w:tabs>
    </w:pPr>
  </w:style>
  <w:style w:type="character" w:customStyle="1" w:styleId="a6">
    <w:name w:val="Нижний колонтитул Знак"/>
    <w:basedOn w:val="a0"/>
    <w:link w:val="a5"/>
    <w:uiPriority w:val="99"/>
    <w:rsid w:val="008C074E"/>
    <w:rPr>
      <w:sz w:val="20"/>
      <w:szCs w:val="20"/>
    </w:rPr>
  </w:style>
  <w:style w:type="paragraph" w:styleId="a7">
    <w:name w:val="Balloon Text"/>
    <w:basedOn w:val="a"/>
    <w:link w:val="a8"/>
    <w:uiPriority w:val="99"/>
    <w:semiHidden/>
    <w:unhideWhenUsed/>
    <w:rsid w:val="008C074E"/>
    <w:rPr>
      <w:rFonts w:ascii="Tahoma" w:hAnsi="Tahoma" w:cs="Tahoma"/>
      <w:sz w:val="16"/>
      <w:szCs w:val="16"/>
    </w:rPr>
  </w:style>
  <w:style w:type="character" w:customStyle="1" w:styleId="a8">
    <w:name w:val="Текст выноски Знак"/>
    <w:basedOn w:val="a0"/>
    <w:link w:val="a7"/>
    <w:uiPriority w:val="99"/>
    <w:semiHidden/>
    <w:rsid w:val="008C0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2E685406EA4DC5889B300760D046CA"/>
        <w:category>
          <w:name w:val="Общие"/>
          <w:gallery w:val="placeholder"/>
        </w:category>
        <w:types>
          <w:type w:val="bbPlcHdr"/>
        </w:types>
        <w:behaviors>
          <w:behavior w:val="content"/>
        </w:behaviors>
        <w:guid w:val="{44C069CF-0096-4FFB-9726-3ECC84FF3187}"/>
      </w:docPartPr>
      <w:docPartBody>
        <w:p w:rsidR="00000000" w:rsidRDefault="00094D76" w:rsidP="00094D76">
          <w:pPr>
            <w:pStyle w:val="E72E685406EA4DC5889B300760D046CA"/>
          </w:pPr>
          <w:r>
            <w:rPr>
              <w:rFonts w:asciiTheme="majorHAnsi" w:eastAsiaTheme="majorEastAsia" w:hAnsiTheme="majorHAnsi" w:cstheme="majorBidi"/>
            </w:rP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76"/>
    <w:rsid w:val="00094D76"/>
    <w:rsid w:val="0062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2E685406EA4DC5889B300760D046CA">
    <w:name w:val="E72E685406EA4DC5889B300760D046CA"/>
    <w:rsid w:val="00094D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2E685406EA4DC5889B300760D046CA">
    <w:name w:val="E72E685406EA4DC5889B300760D046CA"/>
    <w:rsid w:val="00094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6124</Words>
  <Characters>34907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Базовые цены на АСУТП</vt:lpstr>
    </vt:vector>
  </TitlesOfParts>
  <Company>СНИиП</Company>
  <LinksUpToDate>false</LinksUpToDate>
  <CharactersWithSpaces>40950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Базовые цены на АСУТП</dc:title>
  <dc:creator>Благий Андрей Владимирович</dc:creator>
  <cp:lastModifiedBy>ФИЛИН</cp:lastModifiedBy>
  <cp:revision>2</cp:revision>
  <dcterms:created xsi:type="dcterms:W3CDTF">2018-01-30T12:51:00Z</dcterms:created>
  <dcterms:modified xsi:type="dcterms:W3CDTF">2018-01-30T12:51:00Z</dcterms:modified>
</cp:coreProperties>
</file>