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CA" w:rsidRPr="005C11CA" w:rsidRDefault="005C11CA" w:rsidP="005C11CA">
      <w:pPr>
        <w:keepNext/>
        <w:keepLines/>
        <w:suppressAutoHyphens/>
        <w:overflowPunct w:val="0"/>
        <w:autoSpaceDE w:val="0"/>
        <w:autoSpaceDN w:val="0"/>
        <w:adjustRightInd w:val="0"/>
        <w:spacing w:before="360" w:after="120" w:line="20" w:lineRule="atLeast"/>
        <w:ind w:right="227" w:firstLine="567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mallCaps/>
          <w:sz w:val="28"/>
          <w:szCs w:val="28"/>
          <w:lang w:eastAsia="ru-RU"/>
        </w:rPr>
      </w:pPr>
      <w:r w:rsidRPr="005C11CA">
        <w:rPr>
          <w:rFonts w:ascii="Times New Roman" w:eastAsia="Times New Roman" w:hAnsi="Times New Roman"/>
          <w:b/>
          <w:bCs/>
          <w:smallCaps/>
          <w:sz w:val="28"/>
          <w:szCs w:val="28"/>
          <w:lang w:eastAsia="ru-RU"/>
        </w:rPr>
        <w:t>Классификация помещений по степени опасности поражения электрическим током</w:t>
      </w:r>
    </w:p>
    <w:p w:rsidR="005C11CA" w:rsidRDefault="005C11CA" w:rsidP="005C11CA">
      <w:pPr>
        <w:spacing w:after="0"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1C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ПУЭ, по степени опасности поражения людей электрическим током помещения подразделяются на следующие виды:</w:t>
      </w:r>
    </w:p>
    <w:p w:rsidR="005C11CA" w:rsidRPr="005C11CA" w:rsidRDefault="005C11CA" w:rsidP="005C11CA">
      <w:pPr>
        <w:spacing w:after="0"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1CA" w:rsidRPr="005C11CA" w:rsidRDefault="005C11CA" w:rsidP="005C11CA">
      <w:pPr>
        <w:spacing w:after="0" w:line="2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1CA">
        <w:rPr>
          <w:rFonts w:ascii="Times New Roman" w:eastAsia="Times New Roman" w:hAnsi="Times New Roman"/>
          <w:b/>
          <w:sz w:val="28"/>
          <w:szCs w:val="28"/>
          <w:lang w:eastAsia="ru-RU"/>
        </w:rPr>
        <w:t>1. Помещения с повышенной опасностью.</w:t>
      </w:r>
    </w:p>
    <w:p w:rsidR="005C11CA" w:rsidRPr="005C11CA" w:rsidRDefault="005C11CA" w:rsidP="005C11CA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1CA">
        <w:rPr>
          <w:rFonts w:ascii="Times New Roman" w:eastAsia="Times New Roman" w:hAnsi="Times New Roman"/>
          <w:sz w:val="28"/>
          <w:szCs w:val="28"/>
          <w:lang w:eastAsia="ru-RU"/>
        </w:rPr>
        <w:t>Характеризуются наличием одного из условий:</w:t>
      </w:r>
    </w:p>
    <w:p w:rsidR="005C11CA" w:rsidRPr="005C11CA" w:rsidRDefault="005C11CA" w:rsidP="005C11CA">
      <w:pPr>
        <w:pStyle w:val="a3"/>
        <w:numPr>
          <w:ilvl w:val="0"/>
          <w:numId w:val="1"/>
        </w:numPr>
        <w:tabs>
          <w:tab w:val="left" w:pos="851"/>
          <w:tab w:val="num" w:pos="900"/>
          <w:tab w:val="num" w:pos="1494"/>
        </w:tabs>
        <w:spacing w:before="20" w:after="2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1CA">
        <w:rPr>
          <w:rFonts w:ascii="Times New Roman" w:eastAsia="Times New Roman" w:hAnsi="Times New Roman"/>
          <w:sz w:val="28"/>
          <w:szCs w:val="28"/>
          <w:lang w:eastAsia="ru-RU"/>
        </w:rPr>
        <w:t>токопроводящей пыли;</w:t>
      </w:r>
    </w:p>
    <w:p w:rsidR="005C11CA" w:rsidRPr="005C11CA" w:rsidRDefault="005C11CA" w:rsidP="005C11CA">
      <w:pPr>
        <w:pStyle w:val="a3"/>
        <w:numPr>
          <w:ilvl w:val="0"/>
          <w:numId w:val="1"/>
        </w:numPr>
        <w:tabs>
          <w:tab w:val="left" w:pos="851"/>
          <w:tab w:val="num" w:pos="900"/>
          <w:tab w:val="num" w:pos="1494"/>
        </w:tabs>
        <w:spacing w:before="20" w:after="2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1CA">
        <w:rPr>
          <w:rFonts w:ascii="Times New Roman" w:eastAsia="Times New Roman" w:hAnsi="Times New Roman"/>
          <w:sz w:val="28"/>
          <w:szCs w:val="28"/>
          <w:lang w:eastAsia="ru-RU"/>
        </w:rPr>
        <w:t>токопроводящих полов (</w:t>
      </w:r>
      <w:proofErr w:type="gramStart"/>
      <w:r w:rsidRPr="005C11CA">
        <w:rPr>
          <w:rFonts w:ascii="Times New Roman" w:eastAsia="Times New Roman" w:hAnsi="Times New Roman"/>
          <w:sz w:val="28"/>
          <w:szCs w:val="28"/>
          <w:lang w:eastAsia="ru-RU"/>
        </w:rPr>
        <w:t>металлические</w:t>
      </w:r>
      <w:proofErr w:type="gramEnd"/>
      <w:r w:rsidRPr="005C11CA">
        <w:rPr>
          <w:rFonts w:ascii="Times New Roman" w:eastAsia="Times New Roman" w:hAnsi="Times New Roman"/>
          <w:sz w:val="28"/>
          <w:szCs w:val="28"/>
          <w:lang w:eastAsia="ru-RU"/>
        </w:rPr>
        <w:t>, земляные и т.д.);</w:t>
      </w:r>
    </w:p>
    <w:p w:rsidR="005C11CA" w:rsidRPr="005C11CA" w:rsidRDefault="005C11CA" w:rsidP="005C11CA">
      <w:pPr>
        <w:pStyle w:val="a3"/>
        <w:numPr>
          <w:ilvl w:val="0"/>
          <w:numId w:val="1"/>
        </w:numPr>
        <w:tabs>
          <w:tab w:val="left" w:pos="851"/>
          <w:tab w:val="num" w:pos="900"/>
          <w:tab w:val="num" w:pos="1494"/>
        </w:tabs>
        <w:spacing w:before="20" w:after="2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1CA">
        <w:rPr>
          <w:rFonts w:ascii="Times New Roman" w:eastAsia="Times New Roman" w:hAnsi="Times New Roman"/>
          <w:sz w:val="28"/>
          <w:szCs w:val="28"/>
          <w:lang w:eastAsia="ru-RU"/>
        </w:rPr>
        <w:t>высокой температуры (выше 35</w:t>
      </w:r>
      <w:proofErr w:type="gramStart"/>
      <w:r w:rsidRPr="005C11CA">
        <w:rPr>
          <w:rFonts w:ascii="Times New Roman" w:eastAsia="Times New Roman" w:hAnsi="Times New Roman"/>
          <w:sz w:val="28"/>
          <w:szCs w:val="28"/>
          <w:lang w:eastAsia="ru-RU"/>
        </w:rPr>
        <w:t>°</w:t>
      </w:r>
      <w:r w:rsidRPr="005C11CA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proofErr w:type="gramEnd"/>
      <w:r w:rsidRPr="005C11CA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1 суток);</w:t>
      </w:r>
    </w:p>
    <w:p w:rsidR="005C11CA" w:rsidRPr="005C11CA" w:rsidRDefault="005C11CA" w:rsidP="005C11CA">
      <w:pPr>
        <w:pStyle w:val="a3"/>
        <w:numPr>
          <w:ilvl w:val="0"/>
          <w:numId w:val="1"/>
        </w:numPr>
        <w:tabs>
          <w:tab w:val="left" w:pos="851"/>
          <w:tab w:val="num" w:pos="900"/>
          <w:tab w:val="num" w:pos="1494"/>
        </w:tabs>
        <w:spacing w:before="20" w:after="2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1CA">
        <w:rPr>
          <w:rFonts w:ascii="Times New Roman" w:eastAsia="Times New Roman" w:hAnsi="Times New Roman"/>
          <w:sz w:val="28"/>
          <w:szCs w:val="28"/>
          <w:lang w:eastAsia="ru-RU"/>
        </w:rPr>
        <w:t>относительной влажности (выше 75% более 1 суток);</w:t>
      </w:r>
    </w:p>
    <w:p w:rsidR="005C11CA" w:rsidRPr="005C11CA" w:rsidRDefault="005C11CA" w:rsidP="005C11CA">
      <w:pPr>
        <w:pStyle w:val="a3"/>
        <w:numPr>
          <w:ilvl w:val="0"/>
          <w:numId w:val="1"/>
        </w:numPr>
        <w:tabs>
          <w:tab w:val="left" w:pos="851"/>
          <w:tab w:val="num" w:pos="900"/>
          <w:tab w:val="num" w:pos="1494"/>
        </w:tabs>
        <w:spacing w:before="20" w:after="2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1CA">
        <w:rPr>
          <w:rFonts w:ascii="Times New Roman" w:eastAsia="Times New Roman" w:hAnsi="Times New Roman"/>
          <w:sz w:val="28"/>
          <w:szCs w:val="28"/>
          <w:lang w:eastAsia="ru-RU"/>
        </w:rPr>
        <w:t>возможности одновременного прикосновения человека к металлоконструкциям зданий, технологическому оборудованию, имеющим соединение с землей, с одной стороны, и к металлическим корпусам электрооборудования, с другой стороны.</w:t>
      </w:r>
    </w:p>
    <w:p w:rsidR="005C11CA" w:rsidRPr="005C11CA" w:rsidRDefault="005C11CA" w:rsidP="005C11CA">
      <w:pPr>
        <w:tabs>
          <w:tab w:val="left" w:pos="851"/>
          <w:tab w:val="num" w:pos="900"/>
          <w:tab w:val="num" w:pos="1494"/>
        </w:tabs>
        <w:spacing w:before="20" w:after="20"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1CA" w:rsidRPr="005C11CA" w:rsidRDefault="005C11CA" w:rsidP="005C11CA">
      <w:pPr>
        <w:spacing w:after="0" w:line="2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1CA">
        <w:rPr>
          <w:rFonts w:ascii="Times New Roman" w:eastAsia="Times New Roman" w:hAnsi="Times New Roman"/>
          <w:b/>
          <w:sz w:val="28"/>
          <w:szCs w:val="28"/>
          <w:lang w:eastAsia="ru-RU"/>
        </w:rPr>
        <w:t>2. Помещения особо опасные.</w:t>
      </w:r>
    </w:p>
    <w:p w:rsidR="005C11CA" w:rsidRPr="005C11CA" w:rsidRDefault="005C11CA" w:rsidP="005C11CA">
      <w:pPr>
        <w:spacing w:after="0"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1CA">
        <w:rPr>
          <w:rFonts w:ascii="Times New Roman" w:eastAsia="Times New Roman" w:hAnsi="Times New Roman"/>
          <w:sz w:val="28"/>
          <w:szCs w:val="28"/>
          <w:lang w:eastAsia="ru-RU"/>
        </w:rPr>
        <w:t>Характеризуются наличием одного из следующих условий, создающих особую опасность поражения электрическим током:</w:t>
      </w:r>
    </w:p>
    <w:p w:rsidR="005C11CA" w:rsidRPr="005C11CA" w:rsidRDefault="005C11CA" w:rsidP="005C11CA">
      <w:pPr>
        <w:pStyle w:val="a3"/>
        <w:numPr>
          <w:ilvl w:val="0"/>
          <w:numId w:val="2"/>
        </w:numPr>
        <w:tabs>
          <w:tab w:val="left" w:pos="851"/>
          <w:tab w:val="num" w:pos="900"/>
          <w:tab w:val="num" w:pos="1494"/>
        </w:tabs>
        <w:spacing w:before="20" w:after="2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1CA">
        <w:rPr>
          <w:rFonts w:ascii="Times New Roman" w:eastAsia="Times New Roman" w:hAnsi="Times New Roman"/>
          <w:sz w:val="28"/>
          <w:szCs w:val="28"/>
          <w:lang w:eastAsia="ru-RU"/>
        </w:rPr>
        <w:t>особая сырость (влажность около 100%);</w:t>
      </w:r>
    </w:p>
    <w:p w:rsidR="005C11CA" w:rsidRPr="005C11CA" w:rsidRDefault="005C11CA" w:rsidP="005C11CA">
      <w:pPr>
        <w:pStyle w:val="a3"/>
        <w:numPr>
          <w:ilvl w:val="0"/>
          <w:numId w:val="2"/>
        </w:numPr>
        <w:tabs>
          <w:tab w:val="left" w:pos="851"/>
          <w:tab w:val="num" w:pos="900"/>
          <w:tab w:val="num" w:pos="1494"/>
        </w:tabs>
        <w:spacing w:before="20" w:after="2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1CA">
        <w:rPr>
          <w:rFonts w:ascii="Times New Roman" w:eastAsia="Times New Roman" w:hAnsi="Times New Roman"/>
          <w:sz w:val="28"/>
          <w:szCs w:val="28"/>
          <w:lang w:eastAsia="ru-RU"/>
        </w:rPr>
        <w:t>химически активная или органическая среда, действующая на изоляцию (пары кислот, щелочей, плесень, грибки и т.п.);</w:t>
      </w:r>
    </w:p>
    <w:p w:rsidR="005C11CA" w:rsidRPr="005C11CA" w:rsidRDefault="005C11CA" w:rsidP="005C11CA">
      <w:pPr>
        <w:pStyle w:val="a3"/>
        <w:numPr>
          <w:ilvl w:val="0"/>
          <w:numId w:val="2"/>
        </w:numPr>
        <w:tabs>
          <w:tab w:val="left" w:pos="851"/>
          <w:tab w:val="num" w:pos="900"/>
          <w:tab w:val="num" w:pos="1494"/>
        </w:tabs>
        <w:spacing w:before="20" w:after="20" w:line="20" w:lineRule="atLeast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C11C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одновременное наличие двух и более условий для помещений повышенной опасности.</w:t>
      </w:r>
    </w:p>
    <w:p w:rsidR="005C11CA" w:rsidRPr="005C11CA" w:rsidRDefault="005C11CA" w:rsidP="005C11CA">
      <w:pPr>
        <w:tabs>
          <w:tab w:val="left" w:pos="851"/>
          <w:tab w:val="num" w:pos="900"/>
          <w:tab w:val="num" w:pos="1494"/>
        </w:tabs>
        <w:spacing w:before="20" w:after="20" w:line="20" w:lineRule="atLeast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5C11CA" w:rsidRPr="005C11CA" w:rsidRDefault="005C11CA" w:rsidP="005C11CA">
      <w:pPr>
        <w:spacing w:after="0" w:line="2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1CA">
        <w:rPr>
          <w:rFonts w:ascii="Times New Roman" w:eastAsia="Times New Roman" w:hAnsi="Times New Roman"/>
          <w:b/>
          <w:sz w:val="28"/>
          <w:szCs w:val="28"/>
          <w:lang w:eastAsia="ru-RU"/>
        </w:rPr>
        <w:t>3. Помещения без повышенной опасности.</w:t>
      </w:r>
    </w:p>
    <w:p w:rsidR="005C11CA" w:rsidRPr="005C11CA" w:rsidRDefault="005C11CA" w:rsidP="005C11CA">
      <w:pPr>
        <w:spacing w:after="0"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1CA">
        <w:rPr>
          <w:rFonts w:ascii="Times New Roman" w:eastAsia="Times New Roman" w:hAnsi="Times New Roman"/>
          <w:sz w:val="28"/>
          <w:szCs w:val="28"/>
          <w:lang w:eastAsia="ru-RU"/>
        </w:rPr>
        <w:t>В них отсутствуют условия, создающие повышенную или особую опасность.</w:t>
      </w:r>
    </w:p>
    <w:p w:rsidR="00C30562" w:rsidRPr="005C11CA" w:rsidRDefault="00C30562">
      <w:pPr>
        <w:ind w:firstLine="567"/>
        <w:rPr>
          <w:sz w:val="28"/>
          <w:szCs w:val="28"/>
        </w:rPr>
      </w:pPr>
      <w:bookmarkStart w:id="0" w:name="_GoBack"/>
      <w:bookmarkEnd w:id="0"/>
    </w:p>
    <w:sectPr w:rsidR="00C30562" w:rsidRPr="005C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0AC2"/>
    <w:multiLevelType w:val="hybridMultilevel"/>
    <w:tmpl w:val="BCF8F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890DC0"/>
    <w:multiLevelType w:val="hybridMultilevel"/>
    <w:tmpl w:val="67048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24"/>
    <w:rsid w:val="002725CD"/>
    <w:rsid w:val="00596320"/>
    <w:rsid w:val="005C11CA"/>
    <w:rsid w:val="006147FB"/>
    <w:rsid w:val="009F38A6"/>
    <w:rsid w:val="00A40924"/>
    <w:rsid w:val="00C30562"/>
    <w:rsid w:val="00C82E43"/>
    <w:rsid w:val="00C85B73"/>
    <w:rsid w:val="00CB5148"/>
    <w:rsid w:val="00D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2</cp:revision>
  <dcterms:created xsi:type="dcterms:W3CDTF">2016-03-28T17:52:00Z</dcterms:created>
  <dcterms:modified xsi:type="dcterms:W3CDTF">2016-03-28T17:53:00Z</dcterms:modified>
</cp:coreProperties>
</file>